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9A" w:rsidRDefault="00FD4A9A" w:rsidP="00F30010">
      <w:pPr>
        <w:widowControl w:val="0"/>
        <w:spacing w:line="240" w:lineRule="atLeast"/>
        <w:ind w:left="4536"/>
        <w:contextualSpacing/>
        <w:rPr>
          <w:rFonts w:ascii="Times New Roman" w:hAnsi="Times New Roman"/>
          <w:sz w:val="26"/>
          <w:szCs w:val="26"/>
        </w:rPr>
      </w:pPr>
      <w:r>
        <w:rPr>
          <w:rFonts w:ascii="Times New Roman" w:hAnsi="Times New Roman"/>
          <w:b/>
          <w:bCs/>
          <w:sz w:val="26"/>
          <w:szCs w:val="26"/>
        </w:rPr>
        <w:t>ЗАТВЕРДЖЕНО</w:t>
      </w:r>
    </w:p>
    <w:p w:rsidR="00FD4A9A" w:rsidRDefault="00FD4A9A" w:rsidP="00F30010">
      <w:pPr>
        <w:widowControl w:val="0"/>
        <w:spacing w:line="240" w:lineRule="atLeast"/>
        <w:ind w:left="4536"/>
        <w:contextualSpacing/>
        <w:rPr>
          <w:rFonts w:ascii="Times New Roman" w:hAnsi="Times New Roman"/>
          <w:sz w:val="26"/>
          <w:szCs w:val="26"/>
        </w:rPr>
      </w:pPr>
      <w:r>
        <w:rPr>
          <w:rFonts w:ascii="Times New Roman" w:hAnsi="Times New Roman"/>
          <w:sz w:val="26"/>
          <w:szCs w:val="26"/>
        </w:rPr>
        <w:t xml:space="preserve">Наглядовою радою </w:t>
      </w:r>
      <w:bookmarkStart w:id="0" w:name="_Hlk62464270"/>
      <w:proofErr w:type="spellStart"/>
      <w:r w:rsidR="00F30010">
        <w:rPr>
          <w:rFonts w:ascii="Times New Roman" w:hAnsi="Times New Roman"/>
          <w:sz w:val="26"/>
          <w:szCs w:val="26"/>
        </w:rPr>
        <w:t>ПрАТ</w:t>
      </w:r>
      <w:proofErr w:type="spellEnd"/>
      <w:r w:rsidR="00F30010">
        <w:rPr>
          <w:rFonts w:ascii="Times New Roman" w:hAnsi="Times New Roman"/>
          <w:sz w:val="26"/>
          <w:szCs w:val="26"/>
        </w:rPr>
        <w:t xml:space="preserve">                          «</w:t>
      </w:r>
      <w:proofErr w:type="spellStart"/>
      <w:r w:rsidR="00F30010">
        <w:rPr>
          <w:rFonts w:ascii="Times New Roman" w:hAnsi="Times New Roman"/>
          <w:sz w:val="26"/>
          <w:szCs w:val="26"/>
        </w:rPr>
        <w:t>Сміла-</w:t>
      </w:r>
      <w:r>
        <w:rPr>
          <w:rFonts w:ascii="Times New Roman" w:hAnsi="Times New Roman"/>
          <w:sz w:val="26"/>
          <w:szCs w:val="26"/>
        </w:rPr>
        <w:t>Агропромсервіс</w:t>
      </w:r>
      <w:proofErr w:type="spellEnd"/>
      <w:r>
        <w:rPr>
          <w:rFonts w:ascii="Times New Roman" w:hAnsi="Times New Roman"/>
          <w:sz w:val="26"/>
          <w:szCs w:val="26"/>
        </w:rPr>
        <w:t>»</w:t>
      </w:r>
      <w:bookmarkEnd w:id="0"/>
    </w:p>
    <w:p w:rsidR="00FD4A9A" w:rsidRDefault="00FD4A9A" w:rsidP="00F30010">
      <w:pPr>
        <w:widowControl w:val="0"/>
        <w:spacing w:line="240" w:lineRule="atLeast"/>
        <w:ind w:left="4536"/>
        <w:contextualSpacing/>
        <w:rPr>
          <w:rFonts w:ascii="Times New Roman" w:hAnsi="Times New Roman"/>
          <w:sz w:val="26"/>
          <w:szCs w:val="26"/>
        </w:rPr>
      </w:pPr>
      <w:r>
        <w:rPr>
          <w:rFonts w:ascii="Times New Roman" w:hAnsi="Times New Roman"/>
          <w:sz w:val="26"/>
          <w:szCs w:val="26"/>
        </w:rPr>
        <w:t xml:space="preserve">Протокол № </w:t>
      </w:r>
      <w:r w:rsidR="00631602">
        <w:rPr>
          <w:rFonts w:ascii="Times New Roman" w:hAnsi="Times New Roman"/>
          <w:sz w:val="26"/>
          <w:szCs w:val="26"/>
          <w:lang w:val="ru-RU"/>
        </w:rPr>
        <w:t>3</w:t>
      </w:r>
      <w:r>
        <w:rPr>
          <w:rFonts w:ascii="Times New Roman" w:hAnsi="Times New Roman"/>
          <w:sz w:val="26"/>
          <w:szCs w:val="26"/>
        </w:rPr>
        <w:t>/202</w:t>
      </w:r>
      <w:r w:rsidR="006D02F5">
        <w:rPr>
          <w:rFonts w:ascii="Times New Roman" w:hAnsi="Times New Roman"/>
          <w:sz w:val="26"/>
          <w:szCs w:val="26"/>
        </w:rPr>
        <w:t>5</w:t>
      </w:r>
      <w:r>
        <w:rPr>
          <w:rFonts w:ascii="Times New Roman" w:hAnsi="Times New Roman"/>
          <w:sz w:val="26"/>
          <w:szCs w:val="26"/>
        </w:rPr>
        <w:t xml:space="preserve"> від </w:t>
      </w:r>
      <w:r w:rsidR="00631602">
        <w:rPr>
          <w:rFonts w:ascii="Times New Roman" w:hAnsi="Times New Roman"/>
          <w:sz w:val="26"/>
          <w:szCs w:val="26"/>
          <w:lang w:val="ru-RU"/>
        </w:rPr>
        <w:t xml:space="preserve"> </w:t>
      </w:r>
      <w:r w:rsidR="00E43B17">
        <w:rPr>
          <w:rFonts w:ascii="Times New Roman" w:hAnsi="Times New Roman"/>
          <w:sz w:val="26"/>
          <w:szCs w:val="26"/>
          <w:lang w:val="ru-RU"/>
        </w:rPr>
        <w:t>27</w:t>
      </w:r>
      <w:r w:rsidR="00631602">
        <w:rPr>
          <w:rFonts w:ascii="Times New Roman" w:hAnsi="Times New Roman"/>
          <w:sz w:val="26"/>
          <w:szCs w:val="26"/>
          <w:lang w:val="ru-RU"/>
        </w:rPr>
        <w:t xml:space="preserve">.03.2025 </w:t>
      </w:r>
      <w:r>
        <w:rPr>
          <w:rFonts w:ascii="Times New Roman" w:hAnsi="Times New Roman"/>
          <w:sz w:val="26"/>
          <w:szCs w:val="26"/>
        </w:rPr>
        <w:t>року</w:t>
      </w:r>
    </w:p>
    <w:p w:rsidR="00FD4A9A" w:rsidRDefault="00FD4A9A" w:rsidP="00FD4A9A">
      <w:pPr>
        <w:widowControl w:val="0"/>
        <w:jc w:val="center"/>
        <w:rPr>
          <w:rFonts w:ascii="Times New Roman" w:hAnsi="Times New Roman"/>
          <w:b/>
          <w:sz w:val="26"/>
          <w:szCs w:val="26"/>
        </w:rPr>
      </w:pPr>
    </w:p>
    <w:p w:rsidR="00FD4A9A" w:rsidRDefault="00FD4A9A" w:rsidP="00454A9C">
      <w:pPr>
        <w:spacing w:after="0" w:line="240" w:lineRule="auto"/>
        <w:ind w:firstLine="709"/>
        <w:jc w:val="center"/>
        <w:rPr>
          <w:rFonts w:ascii="Times New Roman" w:hAnsi="Times New Roman"/>
          <w:b/>
          <w:sz w:val="26"/>
          <w:szCs w:val="26"/>
        </w:rPr>
      </w:pPr>
      <w:r>
        <w:rPr>
          <w:rFonts w:ascii="Times New Roman" w:hAnsi="Times New Roman"/>
          <w:b/>
          <w:sz w:val="26"/>
          <w:szCs w:val="26"/>
        </w:rPr>
        <w:t>Повідомлення</w:t>
      </w:r>
    </w:p>
    <w:p w:rsidR="00FD4A9A" w:rsidRDefault="00FD4A9A" w:rsidP="00454A9C">
      <w:pPr>
        <w:spacing w:after="0" w:line="240" w:lineRule="auto"/>
        <w:ind w:firstLine="709"/>
        <w:jc w:val="center"/>
        <w:rPr>
          <w:rFonts w:ascii="Times New Roman" w:hAnsi="Times New Roman"/>
          <w:sz w:val="26"/>
          <w:szCs w:val="26"/>
        </w:rPr>
      </w:pPr>
      <w:r>
        <w:rPr>
          <w:rFonts w:ascii="Times New Roman" w:hAnsi="Times New Roman"/>
          <w:sz w:val="26"/>
          <w:szCs w:val="26"/>
        </w:rPr>
        <w:t xml:space="preserve"> про проведення Загальних зборів  акціонерів</w:t>
      </w:r>
    </w:p>
    <w:p w:rsidR="00FD4A9A" w:rsidRDefault="00FD4A9A" w:rsidP="00454A9C">
      <w:pPr>
        <w:spacing w:after="0" w:line="240" w:lineRule="auto"/>
        <w:ind w:firstLine="709"/>
        <w:jc w:val="center"/>
        <w:rPr>
          <w:rFonts w:ascii="Times New Roman" w:hAnsi="Times New Roman"/>
          <w:sz w:val="26"/>
          <w:szCs w:val="26"/>
        </w:rPr>
      </w:pPr>
      <w:r>
        <w:rPr>
          <w:rFonts w:ascii="Times New Roman" w:hAnsi="Times New Roman"/>
          <w:sz w:val="26"/>
          <w:szCs w:val="26"/>
        </w:rPr>
        <w:t>Приватного акціонерного товариства</w:t>
      </w:r>
    </w:p>
    <w:p w:rsidR="00FD4A9A" w:rsidRDefault="00FD4A9A" w:rsidP="00454A9C">
      <w:pPr>
        <w:spacing w:after="0" w:line="240" w:lineRule="auto"/>
        <w:ind w:firstLine="709"/>
        <w:jc w:val="center"/>
        <w:rPr>
          <w:rFonts w:ascii="Times New Roman" w:hAnsi="Times New Roman"/>
          <w:sz w:val="26"/>
          <w:szCs w:val="26"/>
        </w:rPr>
      </w:pPr>
      <w:r>
        <w:rPr>
          <w:rFonts w:ascii="Times New Roman" w:hAnsi="Times New Roman"/>
          <w:sz w:val="26"/>
          <w:szCs w:val="26"/>
        </w:rPr>
        <w:t>«СМІЛА-АГРОПРОМСЕРВІС»</w:t>
      </w:r>
    </w:p>
    <w:p w:rsidR="00FD4A9A" w:rsidRDefault="00FD4A9A" w:rsidP="00454A9C">
      <w:pPr>
        <w:spacing w:after="0" w:line="240" w:lineRule="auto"/>
        <w:ind w:firstLine="709"/>
        <w:jc w:val="center"/>
        <w:rPr>
          <w:rFonts w:ascii="Times New Roman" w:hAnsi="Times New Roman"/>
          <w:sz w:val="26"/>
          <w:szCs w:val="26"/>
        </w:rPr>
      </w:pPr>
      <w:r>
        <w:rPr>
          <w:rFonts w:ascii="Times New Roman" w:hAnsi="Times New Roman"/>
          <w:sz w:val="26"/>
          <w:szCs w:val="26"/>
        </w:rPr>
        <w:t xml:space="preserve">(скорочене найменування </w:t>
      </w:r>
      <w:proofErr w:type="spellStart"/>
      <w:r>
        <w:rPr>
          <w:rFonts w:ascii="Times New Roman" w:hAnsi="Times New Roman"/>
          <w:sz w:val="26"/>
          <w:szCs w:val="26"/>
        </w:rPr>
        <w:t>ПрАТ</w:t>
      </w:r>
      <w:proofErr w:type="spellEnd"/>
      <w:r>
        <w:rPr>
          <w:rFonts w:ascii="Times New Roman" w:hAnsi="Times New Roman"/>
          <w:sz w:val="26"/>
          <w:szCs w:val="26"/>
        </w:rPr>
        <w:t xml:space="preserve"> «СМІЛА-АГРОПРОМСЕРВІС»</w:t>
      </w:r>
    </w:p>
    <w:p w:rsidR="00FD4A9A" w:rsidRDefault="00FD4A9A" w:rsidP="00454A9C">
      <w:pPr>
        <w:spacing w:after="0" w:line="240" w:lineRule="auto"/>
        <w:ind w:firstLine="709"/>
        <w:jc w:val="center"/>
        <w:rPr>
          <w:rFonts w:ascii="Times New Roman" w:hAnsi="Times New Roman"/>
          <w:sz w:val="26"/>
          <w:szCs w:val="26"/>
        </w:rPr>
      </w:pPr>
      <w:r>
        <w:rPr>
          <w:rFonts w:ascii="Times New Roman" w:hAnsi="Times New Roman"/>
          <w:sz w:val="26"/>
          <w:szCs w:val="26"/>
        </w:rPr>
        <w:t>далі за текстом Товариство, місце знаходження за адресою:                              Черкаська обл., м. Сміла, вул. Мазура, 21а)</w:t>
      </w:r>
    </w:p>
    <w:p w:rsidR="00FD4A9A" w:rsidRDefault="00FD4A9A" w:rsidP="00454A9C">
      <w:pPr>
        <w:spacing w:after="0" w:line="240" w:lineRule="auto"/>
        <w:ind w:firstLine="709"/>
        <w:jc w:val="center"/>
        <w:rPr>
          <w:rFonts w:ascii="Times New Roman" w:hAnsi="Times New Roman"/>
          <w:sz w:val="26"/>
          <w:szCs w:val="26"/>
        </w:rPr>
      </w:pPr>
    </w:p>
    <w:p w:rsidR="00FD4A9A" w:rsidRDefault="00FD4A9A"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повідомляємо акціонерів </w:t>
      </w:r>
      <w:proofErr w:type="spellStart"/>
      <w:r>
        <w:rPr>
          <w:rFonts w:ascii="Times New Roman" w:hAnsi="Times New Roman"/>
          <w:sz w:val="26"/>
          <w:szCs w:val="26"/>
        </w:rPr>
        <w:t>ПрАТ</w:t>
      </w:r>
      <w:proofErr w:type="spellEnd"/>
      <w:r>
        <w:rPr>
          <w:rFonts w:ascii="Times New Roman" w:hAnsi="Times New Roman"/>
          <w:sz w:val="26"/>
          <w:szCs w:val="26"/>
        </w:rPr>
        <w:t xml:space="preserve"> «СМІЛА-АГРОПРОМСЕРВІС», що за рішенням Наглядової ради Товариства від </w:t>
      </w:r>
      <w:r w:rsidR="00E43B17">
        <w:rPr>
          <w:rFonts w:ascii="Times New Roman" w:hAnsi="Times New Roman"/>
          <w:sz w:val="26"/>
          <w:szCs w:val="26"/>
        </w:rPr>
        <w:t>27</w:t>
      </w:r>
      <w:r>
        <w:rPr>
          <w:rFonts w:ascii="Times New Roman" w:hAnsi="Times New Roman"/>
          <w:sz w:val="26"/>
          <w:szCs w:val="26"/>
        </w:rPr>
        <w:t>.0</w:t>
      </w:r>
      <w:r w:rsidR="00F30010">
        <w:rPr>
          <w:rFonts w:ascii="Times New Roman" w:hAnsi="Times New Roman"/>
          <w:sz w:val="26"/>
          <w:szCs w:val="26"/>
        </w:rPr>
        <w:t>3</w:t>
      </w:r>
      <w:r>
        <w:rPr>
          <w:rFonts w:ascii="Times New Roman" w:hAnsi="Times New Roman"/>
          <w:sz w:val="26"/>
          <w:szCs w:val="26"/>
        </w:rPr>
        <w:t>.202</w:t>
      </w:r>
      <w:r w:rsidR="00631602">
        <w:rPr>
          <w:rFonts w:ascii="Times New Roman" w:hAnsi="Times New Roman"/>
          <w:sz w:val="26"/>
          <w:szCs w:val="26"/>
          <w:lang w:val="ru-RU"/>
        </w:rPr>
        <w:t>5</w:t>
      </w:r>
      <w:r>
        <w:rPr>
          <w:rFonts w:ascii="Times New Roman" w:hAnsi="Times New Roman"/>
          <w:sz w:val="26"/>
          <w:szCs w:val="26"/>
        </w:rPr>
        <w:t xml:space="preserve"> року на </w:t>
      </w:r>
      <w:r w:rsidR="00A12A96">
        <w:rPr>
          <w:rFonts w:ascii="Times New Roman" w:hAnsi="Times New Roman"/>
          <w:sz w:val="26"/>
          <w:szCs w:val="26"/>
        </w:rPr>
        <w:t>30</w:t>
      </w:r>
      <w:r w:rsidR="00631602">
        <w:rPr>
          <w:rFonts w:ascii="Times New Roman" w:hAnsi="Times New Roman"/>
          <w:sz w:val="26"/>
          <w:szCs w:val="26"/>
          <w:lang w:val="ru-RU"/>
        </w:rPr>
        <w:t xml:space="preserve"> </w:t>
      </w:r>
      <w:proofErr w:type="spellStart"/>
      <w:r w:rsidR="00F30010">
        <w:rPr>
          <w:rFonts w:ascii="Times New Roman" w:hAnsi="Times New Roman"/>
          <w:sz w:val="26"/>
          <w:szCs w:val="26"/>
          <w:lang w:val="ru-RU"/>
        </w:rPr>
        <w:t>травня</w:t>
      </w:r>
      <w:proofErr w:type="spellEnd"/>
      <w:r>
        <w:rPr>
          <w:rFonts w:ascii="Times New Roman" w:hAnsi="Times New Roman"/>
          <w:sz w:val="26"/>
          <w:szCs w:val="26"/>
        </w:rPr>
        <w:t xml:space="preserve"> 202</w:t>
      </w:r>
      <w:r w:rsidR="00631602">
        <w:rPr>
          <w:rFonts w:ascii="Times New Roman" w:hAnsi="Times New Roman"/>
          <w:sz w:val="26"/>
          <w:szCs w:val="26"/>
        </w:rPr>
        <w:t>5</w:t>
      </w:r>
      <w:r>
        <w:rPr>
          <w:rFonts w:ascii="Times New Roman" w:hAnsi="Times New Roman"/>
          <w:sz w:val="26"/>
          <w:szCs w:val="26"/>
        </w:rPr>
        <w:t xml:space="preserve"> року (дата завершення голосування) призначено проведення річних Загальних зборів  Товариства.</w:t>
      </w:r>
    </w:p>
    <w:p w:rsidR="00FD4A9A" w:rsidRDefault="00FD4A9A" w:rsidP="00454A9C">
      <w:pPr>
        <w:spacing w:after="0" w:line="240" w:lineRule="auto"/>
        <w:ind w:firstLine="709"/>
        <w:jc w:val="both"/>
        <w:rPr>
          <w:rFonts w:ascii="Times New Roman" w:hAnsi="Times New Roman"/>
          <w:sz w:val="26"/>
          <w:szCs w:val="26"/>
        </w:rPr>
      </w:pPr>
      <w:r>
        <w:rPr>
          <w:rFonts w:ascii="Times New Roman" w:hAnsi="Times New Roman"/>
          <w:sz w:val="26"/>
          <w:szCs w:val="26"/>
        </w:rPr>
        <w:tab/>
      </w:r>
    </w:p>
    <w:p w:rsidR="00FD4A9A" w:rsidRDefault="00FD4A9A" w:rsidP="00454A9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Загальні збори будуть проведені дистанційно відповідно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р. №236 (далі - «Порядок»)</w:t>
      </w:r>
      <w:r w:rsidR="00595B39">
        <w:rPr>
          <w:rFonts w:ascii="Times New Roman" w:hAnsi="Times New Roman"/>
          <w:sz w:val="26"/>
          <w:szCs w:val="26"/>
          <w:lang w:eastAsia="ru-RU"/>
        </w:rPr>
        <w:t xml:space="preserve"> із змінами та доповненнями</w:t>
      </w:r>
      <w:r>
        <w:rPr>
          <w:rFonts w:ascii="Times New Roman" w:hAnsi="Times New Roman"/>
          <w:sz w:val="26"/>
          <w:szCs w:val="26"/>
          <w:lang w:eastAsia="ru-RU"/>
        </w:rPr>
        <w:t xml:space="preserve">. </w:t>
      </w:r>
    </w:p>
    <w:p w:rsidR="00FD4A9A" w:rsidRDefault="00FD4A9A" w:rsidP="00454A9C">
      <w:pPr>
        <w:autoSpaceDE w:val="0"/>
        <w:autoSpaceDN w:val="0"/>
        <w:adjustRightInd w:val="0"/>
        <w:spacing w:after="0" w:line="240" w:lineRule="auto"/>
        <w:ind w:firstLine="709"/>
        <w:jc w:val="both"/>
        <w:rPr>
          <w:rFonts w:ascii="Times New Roman" w:hAnsi="Times New Roman"/>
          <w:b/>
          <w:sz w:val="26"/>
          <w:szCs w:val="26"/>
          <w:lang w:eastAsia="ru-RU"/>
        </w:rPr>
      </w:pPr>
      <w:r>
        <w:rPr>
          <w:rFonts w:ascii="Times New Roman" w:hAnsi="Times New Roman"/>
          <w:sz w:val="26"/>
          <w:szCs w:val="26"/>
          <w:lang w:eastAsia="ru-RU"/>
        </w:rPr>
        <w:t xml:space="preserve">Інформація з </w:t>
      </w:r>
      <w:r w:rsidR="000E74CF">
        <w:rPr>
          <w:rFonts w:ascii="Times New Roman" w:hAnsi="Times New Roman"/>
          <w:sz w:val="26"/>
          <w:szCs w:val="26"/>
          <w:lang w:eastAsia="ru-RU"/>
        </w:rPr>
        <w:t>проекту</w:t>
      </w:r>
      <w:r>
        <w:rPr>
          <w:rFonts w:ascii="Times New Roman" w:hAnsi="Times New Roman"/>
          <w:sz w:val="26"/>
          <w:szCs w:val="26"/>
          <w:lang w:eastAsia="ru-RU"/>
        </w:rPr>
        <w:t xml:space="preserve"> рішень щодо кожного з питань, включених до </w:t>
      </w:r>
      <w:r w:rsidR="000E74CF">
        <w:rPr>
          <w:rFonts w:ascii="Times New Roman" w:hAnsi="Times New Roman"/>
          <w:sz w:val="26"/>
          <w:szCs w:val="26"/>
          <w:lang w:eastAsia="ru-RU"/>
        </w:rPr>
        <w:t>проекту</w:t>
      </w:r>
      <w:r>
        <w:rPr>
          <w:rFonts w:ascii="Times New Roman" w:hAnsi="Times New Roman"/>
          <w:sz w:val="26"/>
          <w:szCs w:val="26"/>
          <w:lang w:eastAsia="ru-RU"/>
        </w:rPr>
        <w:t xml:space="preserve"> порядку денного, а також інформація, зазначена в пункті 38 Порядку, розміщується на власному веб-сайті Товариства за адресою: </w:t>
      </w:r>
      <w:r>
        <w:rPr>
          <w:rFonts w:ascii="Times New Roman" w:hAnsi="Times New Roman"/>
          <w:sz w:val="26"/>
          <w:szCs w:val="26"/>
          <w:lang w:val="ru-RU" w:eastAsia="ru-RU"/>
        </w:rPr>
        <w:t xml:space="preserve"> </w:t>
      </w:r>
      <w:r>
        <w:rPr>
          <w:rFonts w:ascii="Times New Roman" w:hAnsi="Times New Roman"/>
          <w:b/>
          <w:sz w:val="26"/>
          <w:szCs w:val="26"/>
          <w:lang w:eastAsia="ru-RU"/>
        </w:rPr>
        <w:t>http://</w:t>
      </w:r>
      <w:proofErr w:type="spellStart"/>
      <w:r>
        <w:rPr>
          <w:rFonts w:ascii="Times New Roman" w:hAnsi="Times New Roman"/>
          <w:b/>
          <w:sz w:val="26"/>
          <w:szCs w:val="26"/>
          <w:lang w:val="en-US" w:eastAsia="ru-RU"/>
        </w:rPr>
        <w:t>smila</w:t>
      </w:r>
      <w:proofErr w:type="spellEnd"/>
      <w:r>
        <w:rPr>
          <w:rFonts w:ascii="Times New Roman" w:hAnsi="Times New Roman"/>
          <w:b/>
          <w:sz w:val="26"/>
          <w:szCs w:val="26"/>
          <w:lang w:val="ru-RU" w:eastAsia="ru-RU"/>
        </w:rPr>
        <w:t>-</w:t>
      </w:r>
      <w:proofErr w:type="spellStart"/>
      <w:r>
        <w:rPr>
          <w:rFonts w:ascii="Times New Roman" w:hAnsi="Times New Roman"/>
          <w:b/>
          <w:sz w:val="26"/>
          <w:szCs w:val="26"/>
          <w:lang w:val="en-US" w:eastAsia="ru-RU"/>
        </w:rPr>
        <w:t>agroprom</w:t>
      </w:r>
      <w:proofErr w:type="spellEnd"/>
      <w:r>
        <w:rPr>
          <w:rFonts w:ascii="Times New Roman" w:hAnsi="Times New Roman"/>
          <w:b/>
          <w:sz w:val="26"/>
          <w:szCs w:val="26"/>
          <w:lang w:val="ru-RU" w:eastAsia="ru-RU"/>
        </w:rPr>
        <w:t>.</w:t>
      </w:r>
      <w:r>
        <w:rPr>
          <w:rFonts w:ascii="Times New Roman" w:hAnsi="Times New Roman"/>
          <w:b/>
          <w:sz w:val="26"/>
          <w:szCs w:val="26"/>
          <w:lang w:val="en-US" w:eastAsia="ru-RU"/>
        </w:rPr>
        <w:t>pat</w:t>
      </w:r>
      <w:r>
        <w:rPr>
          <w:rFonts w:ascii="Times New Roman" w:hAnsi="Times New Roman"/>
          <w:b/>
          <w:sz w:val="26"/>
          <w:szCs w:val="26"/>
          <w:lang w:val="ru-RU" w:eastAsia="ru-RU"/>
        </w:rPr>
        <w:t>.</w:t>
      </w:r>
      <w:proofErr w:type="spellStart"/>
      <w:r>
        <w:rPr>
          <w:rFonts w:ascii="Times New Roman" w:hAnsi="Times New Roman"/>
          <w:b/>
          <w:sz w:val="26"/>
          <w:szCs w:val="26"/>
          <w:lang w:val="en-US" w:eastAsia="ru-RU"/>
        </w:rPr>
        <w:t>ua</w:t>
      </w:r>
      <w:proofErr w:type="spellEnd"/>
      <w:r>
        <w:rPr>
          <w:rFonts w:ascii="Times New Roman" w:hAnsi="Times New Roman"/>
          <w:b/>
          <w:sz w:val="26"/>
          <w:szCs w:val="26"/>
          <w:lang w:eastAsia="ru-RU"/>
        </w:rPr>
        <w:t>.</w:t>
      </w:r>
    </w:p>
    <w:p w:rsidR="00FD4A9A" w:rsidRDefault="00FD4A9A" w:rsidP="00454A9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проведення Загальних зборів (дата завершення голосування) </w:t>
      </w:r>
      <w:r>
        <w:rPr>
          <w:rFonts w:ascii="Times New Roman" w:hAnsi="Times New Roman"/>
          <w:sz w:val="26"/>
          <w:szCs w:val="26"/>
          <w:lang w:eastAsia="ru-RU"/>
        </w:rPr>
        <w:t xml:space="preserve">– </w:t>
      </w:r>
      <w:r w:rsidR="00A12A96" w:rsidRPr="00A12A96">
        <w:rPr>
          <w:rFonts w:ascii="Times New Roman" w:hAnsi="Times New Roman"/>
          <w:b/>
          <w:sz w:val="26"/>
          <w:szCs w:val="26"/>
          <w:lang w:eastAsia="ru-RU"/>
        </w:rPr>
        <w:t>30</w:t>
      </w:r>
      <w:r w:rsidRPr="00A12A96">
        <w:rPr>
          <w:rFonts w:ascii="Times New Roman" w:hAnsi="Times New Roman"/>
          <w:b/>
          <w:bCs/>
          <w:sz w:val="26"/>
          <w:szCs w:val="26"/>
          <w:lang w:eastAsia="ru-RU"/>
        </w:rPr>
        <w:t>.0</w:t>
      </w:r>
      <w:r w:rsidR="006C05D8" w:rsidRPr="00A12A96">
        <w:rPr>
          <w:rFonts w:ascii="Times New Roman" w:hAnsi="Times New Roman"/>
          <w:b/>
          <w:bCs/>
          <w:sz w:val="26"/>
          <w:szCs w:val="26"/>
          <w:lang w:eastAsia="ru-RU"/>
        </w:rPr>
        <w:t>5</w:t>
      </w:r>
      <w:r>
        <w:rPr>
          <w:rFonts w:ascii="Times New Roman" w:hAnsi="Times New Roman"/>
          <w:b/>
          <w:bCs/>
          <w:sz w:val="26"/>
          <w:szCs w:val="26"/>
          <w:lang w:eastAsia="ru-RU"/>
        </w:rPr>
        <w:t>.202</w:t>
      </w:r>
      <w:r w:rsidR="00631602">
        <w:rPr>
          <w:rFonts w:ascii="Times New Roman" w:hAnsi="Times New Roman"/>
          <w:b/>
          <w:bCs/>
          <w:sz w:val="26"/>
          <w:szCs w:val="26"/>
          <w:lang w:eastAsia="ru-RU"/>
        </w:rPr>
        <w:t>5</w:t>
      </w:r>
      <w:r>
        <w:rPr>
          <w:rFonts w:ascii="Times New Roman" w:hAnsi="Times New Roman"/>
          <w:b/>
          <w:bCs/>
          <w:sz w:val="26"/>
          <w:szCs w:val="26"/>
          <w:lang w:eastAsia="ru-RU"/>
        </w:rPr>
        <w:t xml:space="preserve"> року</w:t>
      </w:r>
      <w:r>
        <w:rPr>
          <w:rFonts w:ascii="Times New Roman" w:hAnsi="Times New Roman"/>
          <w:sz w:val="26"/>
          <w:szCs w:val="26"/>
          <w:lang w:eastAsia="ru-RU"/>
        </w:rPr>
        <w:t>.</w:t>
      </w:r>
    </w:p>
    <w:p w:rsidR="00FD4A9A" w:rsidRDefault="00FD4A9A" w:rsidP="00454A9C">
      <w:pPr>
        <w:autoSpaceDE w:val="0"/>
        <w:autoSpaceDN w:val="0"/>
        <w:adjustRightInd w:val="0"/>
        <w:spacing w:after="0" w:line="240" w:lineRule="auto"/>
        <w:ind w:firstLine="709"/>
        <w:jc w:val="both"/>
        <w:rPr>
          <w:rFonts w:ascii="Times New Roman" w:hAnsi="Times New Roman"/>
          <w:b/>
          <w:bCs/>
          <w:sz w:val="26"/>
          <w:szCs w:val="26"/>
          <w:lang w:eastAsia="ru-RU"/>
        </w:rPr>
      </w:pPr>
      <w:r>
        <w:rPr>
          <w:rFonts w:ascii="Times New Roman" w:hAnsi="Times New Roman"/>
          <w:b/>
          <w:bCs/>
          <w:sz w:val="26"/>
          <w:szCs w:val="26"/>
          <w:lang w:eastAsia="ru-RU"/>
        </w:rPr>
        <w:t xml:space="preserve">Дата розміщення бюлетеня </w:t>
      </w:r>
      <w:r>
        <w:rPr>
          <w:rFonts w:ascii="Times New Roman" w:hAnsi="Times New Roman"/>
          <w:sz w:val="26"/>
          <w:szCs w:val="26"/>
          <w:lang w:eastAsia="ru-RU"/>
        </w:rPr>
        <w:t xml:space="preserve">для голосування у вільному для акціонерів доступі – </w:t>
      </w:r>
      <w:r w:rsidR="00A12A96" w:rsidRPr="00A12A96">
        <w:rPr>
          <w:rFonts w:ascii="Times New Roman" w:hAnsi="Times New Roman"/>
          <w:b/>
          <w:sz w:val="26"/>
          <w:szCs w:val="26"/>
          <w:lang w:eastAsia="ru-RU"/>
        </w:rPr>
        <w:t>20</w:t>
      </w:r>
      <w:r w:rsidRPr="00A12A96">
        <w:rPr>
          <w:rFonts w:ascii="Times New Roman" w:hAnsi="Times New Roman"/>
          <w:b/>
          <w:bCs/>
          <w:sz w:val="26"/>
          <w:szCs w:val="26"/>
          <w:lang w:eastAsia="ru-RU"/>
        </w:rPr>
        <w:t>.</w:t>
      </w:r>
      <w:r>
        <w:rPr>
          <w:rFonts w:ascii="Times New Roman" w:hAnsi="Times New Roman"/>
          <w:b/>
          <w:bCs/>
          <w:sz w:val="26"/>
          <w:szCs w:val="26"/>
          <w:lang w:eastAsia="ru-RU"/>
        </w:rPr>
        <w:t>0</w:t>
      </w:r>
      <w:r w:rsidR="006C05D8">
        <w:rPr>
          <w:rFonts w:ascii="Times New Roman" w:hAnsi="Times New Roman"/>
          <w:b/>
          <w:bCs/>
          <w:sz w:val="26"/>
          <w:szCs w:val="26"/>
          <w:lang w:eastAsia="ru-RU"/>
        </w:rPr>
        <w:t>5</w:t>
      </w:r>
      <w:r>
        <w:rPr>
          <w:rFonts w:ascii="Times New Roman" w:hAnsi="Times New Roman"/>
          <w:b/>
          <w:bCs/>
          <w:sz w:val="26"/>
          <w:szCs w:val="26"/>
          <w:lang w:eastAsia="ru-RU"/>
        </w:rPr>
        <w:t>.202</w:t>
      </w:r>
      <w:r w:rsidR="006C05D8">
        <w:rPr>
          <w:rFonts w:ascii="Times New Roman" w:hAnsi="Times New Roman"/>
          <w:b/>
          <w:bCs/>
          <w:sz w:val="26"/>
          <w:szCs w:val="26"/>
          <w:lang w:eastAsia="ru-RU"/>
        </w:rPr>
        <w:t>5</w:t>
      </w:r>
      <w:r>
        <w:rPr>
          <w:rFonts w:ascii="Times New Roman" w:hAnsi="Times New Roman"/>
          <w:b/>
          <w:bCs/>
          <w:sz w:val="26"/>
          <w:szCs w:val="26"/>
          <w:lang w:eastAsia="ru-RU"/>
        </w:rPr>
        <w:t xml:space="preserve"> року </w:t>
      </w:r>
      <w:r>
        <w:rPr>
          <w:rFonts w:ascii="Times New Roman" w:hAnsi="Times New Roman"/>
          <w:sz w:val="26"/>
          <w:szCs w:val="26"/>
          <w:lang w:eastAsia="ru-RU"/>
        </w:rPr>
        <w:t xml:space="preserve">на власному </w:t>
      </w:r>
      <w:proofErr w:type="spellStart"/>
      <w:r>
        <w:rPr>
          <w:rFonts w:ascii="Times New Roman" w:hAnsi="Times New Roman"/>
          <w:sz w:val="26"/>
          <w:szCs w:val="26"/>
          <w:lang w:eastAsia="ru-RU"/>
        </w:rPr>
        <w:t>веб-сайті</w:t>
      </w:r>
      <w:proofErr w:type="spellEnd"/>
      <w:r>
        <w:rPr>
          <w:rFonts w:ascii="Times New Roman" w:hAnsi="Times New Roman"/>
          <w:sz w:val="26"/>
          <w:szCs w:val="26"/>
          <w:lang w:eastAsia="ru-RU"/>
        </w:rPr>
        <w:t xml:space="preserve"> Товариства </w:t>
      </w:r>
      <w:r>
        <w:rPr>
          <w:rFonts w:ascii="Times New Roman" w:hAnsi="Times New Roman"/>
          <w:sz w:val="26"/>
          <w:szCs w:val="26"/>
          <w:lang w:val="ru-RU" w:eastAsia="ru-RU"/>
        </w:rPr>
        <w:t xml:space="preserve">                                       </w:t>
      </w:r>
      <w:r>
        <w:rPr>
          <w:rFonts w:ascii="Times New Roman" w:hAnsi="Times New Roman"/>
          <w:b/>
          <w:sz w:val="26"/>
          <w:szCs w:val="26"/>
          <w:lang w:eastAsia="ru-RU"/>
        </w:rPr>
        <w:t>http://</w:t>
      </w:r>
      <w:proofErr w:type="spellStart"/>
      <w:r>
        <w:rPr>
          <w:rFonts w:ascii="Times New Roman" w:hAnsi="Times New Roman"/>
          <w:b/>
          <w:sz w:val="26"/>
          <w:szCs w:val="26"/>
          <w:lang w:val="en-US" w:eastAsia="ru-RU"/>
        </w:rPr>
        <w:t>smila</w:t>
      </w:r>
      <w:proofErr w:type="spellEnd"/>
      <w:r>
        <w:rPr>
          <w:rFonts w:ascii="Times New Roman" w:hAnsi="Times New Roman"/>
          <w:b/>
          <w:sz w:val="26"/>
          <w:szCs w:val="26"/>
          <w:lang w:val="ru-RU" w:eastAsia="ru-RU"/>
        </w:rPr>
        <w:t>-</w:t>
      </w:r>
      <w:proofErr w:type="spellStart"/>
      <w:r>
        <w:rPr>
          <w:rFonts w:ascii="Times New Roman" w:hAnsi="Times New Roman"/>
          <w:b/>
          <w:sz w:val="26"/>
          <w:szCs w:val="26"/>
          <w:lang w:val="en-US" w:eastAsia="ru-RU"/>
        </w:rPr>
        <w:t>agroprom</w:t>
      </w:r>
      <w:proofErr w:type="spellEnd"/>
      <w:r>
        <w:rPr>
          <w:rFonts w:ascii="Times New Roman" w:hAnsi="Times New Roman"/>
          <w:b/>
          <w:sz w:val="26"/>
          <w:szCs w:val="26"/>
          <w:lang w:val="ru-RU" w:eastAsia="ru-RU"/>
        </w:rPr>
        <w:t>.</w:t>
      </w:r>
      <w:r>
        <w:rPr>
          <w:rFonts w:ascii="Times New Roman" w:hAnsi="Times New Roman"/>
          <w:b/>
          <w:sz w:val="26"/>
          <w:szCs w:val="26"/>
          <w:lang w:val="en-US" w:eastAsia="ru-RU"/>
        </w:rPr>
        <w:t>pat</w:t>
      </w:r>
      <w:r>
        <w:rPr>
          <w:rFonts w:ascii="Times New Roman" w:hAnsi="Times New Roman"/>
          <w:b/>
          <w:sz w:val="26"/>
          <w:szCs w:val="26"/>
          <w:lang w:val="ru-RU" w:eastAsia="ru-RU"/>
        </w:rPr>
        <w:t>.</w:t>
      </w:r>
      <w:proofErr w:type="spellStart"/>
      <w:r>
        <w:rPr>
          <w:rFonts w:ascii="Times New Roman" w:hAnsi="Times New Roman"/>
          <w:b/>
          <w:sz w:val="26"/>
          <w:szCs w:val="26"/>
          <w:lang w:val="en-US" w:eastAsia="ru-RU"/>
        </w:rPr>
        <w:t>ua</w:t>
      </w:r>
      <w:proofErr w:type="spellEnd"/>
      <w:r>
        <w:rPr>
          <w:rFonts w:ascii="Times New Roman" w:hAnsi="Times New Roman"/>
          <w:b/>
          <w:sz w:val="26"/>
          <w:szCs w:val="26"/>
          <w:lang w:eastAsia="ru-RU"/>
        </w:rPr>
        <w:t>.</w:t>
      </w:r>
    </w:p>
    <w:p w:rsidR="00FD4A9A" w:rsidRDefault="00FD4A9A" w:rsidP="00454A9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і час початку надсилання </w:t>
      </w:r>
      <w:r>
        <w:rPr>
          <w:rFonts w:ascii="Times New Roman" w:hAnsi="Times New Roman"/>
          <w:sz w:val="26"/>
          <w:szCs w:val="26"/>
          <w:lang w:eastAsia="ru-RU"/>
        </w:rPr>
        <w:t xml:space="preserve">до депозитарної установи </w:t>
      </w:r>
      <w:r>
        <w:rPr>
          <w:rFonts w:ascii="Times New Roman" w:hAnsi="Times New Roman"/>
          <w:b/>
          <w:bCs/>
          <w:sz w:val="26"/>
          <w:szCs w:val="26"/>
          <w:lang w:eastAsia="ru-RU"/>
        </w:rPr>
        <w:t xml:space="preserve">бюлетеня для голосування </w:t>
      </w:r>
      <w:r>
        <w:rPr>
          <w:rFonts w:ascii="Times New Roman" w:hAnsi="Times New Roman"/>
          <w:sz w:val="26"/>
          <w:szCs w:val="26"/>
          <w:lang w:eastAsia="ru-RU"/>
        </w:rPr>
        <w:t xml:space="preserve">з 11:00 години </w:t>
      </w:r>
      <w:r w:rsidR="00A12A96">
        <w:rPr>
          <w:rFonts w:ascii="Times New Roman" w:hAnsi="Times New Roman"/>
          <w:b/>
          <w:sz w:val="26"/>
          <w:szCs w:val="26"/>
          <w:lang w:eastAsia="ru-RU"/>
        </w:rPr>
        <w:t>20</w:t>
      </w:r>
      <w:r w:rsidRPr="006C05D8">
        <w:rPr>
          <w:rFonts w:ascii="Times New Roman" w:hAnsi="Times New Roman"/>
          <w:b/>
          <w:bCs/>
          <w:sz w:val="26"/>
          <w:szCs w:val="26"/>
          <w:lang w:eastAsia="ru-RU"/>
        </w:rPr>
        <w:t>.</w:t>
      </w:r>
      <w:r>
        <w:rPr>
          <w:rFonts w:ascii="Times New Roman" w:hAnsi="Times New Roman"/>
          <w:b/>
          <w:bCs/>
          <w:sz w:val="26"/>
          <w:szCs w:val="26"/>
          <w:lang w:eastAsia="ru-RU"/>
        </w:rPr>
        <w:t>0</w:t>
      </w:r>
      <w:r w:rsidR="006C05D8">
        <w:rPr>
          <w:rFonts w:ascii="Times New Roman" w:hAnsi="Times New Roman"/>
          <w:b/>
          <w:bCs/>
          <w:sz w:val="26"/>
          <w:szCs w:val="26"/>
          <w:lang w:eastAsia="ru-RU"/>
        </w:rPr>
        <w:t>5.2025</w:t>
      </w:r>
      <w:r>
        <w:rPr>
          <w:rFonts w:ascii="Times New Roman" w:hAnsi="Times New Roman"/>
          <w:b/>
          <w:bCs/>
          <w:sz w:val="26"/>
          <w:szCs w:val="26"/>
          <w:lang w:val="ru-RU" w:eastAsia="ru-RU"/>
        </w:rPr>
        <w:t xml:space="preserve"> </w:t>
      </w:r>
      <w:r>
        <w:rPr>
          <w:rFonts w:ascii="Times New Roman" w:hAnsi="Times New Roman"/>
          <w:b/>
          <w:bCs/>
          <w:sz w:val="26"/>
          <w:szCs w:val="26"/>
          <w:lang w:eastAsia="ru-RU"/>
        </w:rPr>
        <w:t>року.</w:t>
      </w:r>
    </w:p>
    <w:p w:rsidR="00FD4A9A" w:rsidRDefault="00FD4A9A" w:rsidP="00454A9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та час закінчення голосування </w:t>
      </w:r>
      <w:r>
        <w:rPr>
          <w:rFonts w:ascii="Times New Roman" w:hAnsi="Times New Roman"/>
          <w:sz w:val="26"/>
          <w:szCs w:val="26"/>
          <w:lang w:eastAsia="ru-RU"/>
        </w:rPr>
        <w:t xml:space="preserve">акціонерів у дистанційних річних Загальних зборах акціонерів Товариства – </w:t>
      </w:r>
      <w:r w:rsidR="00A12A96" w:rsidRPr="00A12A96">
        <w:rPr>
          <w:rFonts w:ascii="Times New Roman" w:hAnsi="Times New Roman"/>
          <w:b/>
          <w:sz w:val="26"/>
          <w:szCs w:val="26"/>
          <w:lang w:eastAsia="ru-RU"/>
        </w:rPr>
        <w:t>30</w:t>
      </w:r>
      <w:r w:rsidRPr="00A12A96">
        <w:rPr>
          <w:rFonts w:ascii="Times New Roman" w:hAnsi="Times New Roman"/>
          <w:b/>
          <w:bCs/>
          <w:sz w:val="26"/>
          <w:szCs w:val="26"/>
          <w:lang w:eastAsia="ru-RU"/>
        </w:rPr>
        <w:t>.</w:t>
      </w:r>
      <w:r>
        <w:rPr>
          <w:rFonts w:ascii="Times New Roman" w:hAnsi="Times New Roman"/>
          <w:b/>
          <w:bCs/>
          <w:sz w:val="26"/>
          <w:szCs w:val="26"/>
          <w:lang w:eastAsia="ru-RU"/>
        </w:rPr>
        <w:t>0</w:t>
      </w:r>
      <w:r w:rsidR="006C05D8">
        <w:rPr>
          <w:rFonts w:ascii="Times New Roman" w:hAnsi="Times New Roman"/>
          <w:b/>
          <w:bCs/>
          <w:sz w:val="26"/>
          <w:szCs w:val="26"/>
          <w:lang w:eastAsia="ru-RU"/>
        </w:rPr>
        <w:t>5.2025</w:t>
      </w:r>
      <w:r>
        <w:rPr>
          <w:rFonts w:ascii="Times New Roman" w:hAnsi="Times New Roman"/>
          <w:b/>
          <w:bCs/>
          <w:sz w:val="26"/>
          <w:szCs w:val="26"/>
          <w:lang w:eastAsia="ru-RU"/>
        </w:rPr>
        <w:t xml:space="preserve"> року </w:t>
      </w:r>
      <w:r>
        <w:rPr>
          <w:rFonts w:ascii="Times New Roman" w:hAnsi="Times New Roman"/>
          <w:sz w:val="26"/>
          <w:szCs w:val="26"/>
          <w:lang w:eastAsia="ru-RU"/>
        </w:rPr>
        <w:t>о 18.00 годині.</w:t>
      </w:r>
    </w:p>
    <w:p w:rsidR="00FD4A9A" w:rsidRDefault="00FD4A9A" w:rsidP="00454A9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і час завершення надсилання </w:t>
      </w:r>
      <w:r>
        <w:rPr>
          <w:rFonts w:ascii="Times New Roman" w:hAnsi="Times New Roman"/>
          <w:sz w:val="26"/>
          <w:szCs w:val="26"/>
          <w:lang w:eastAsia="ru-RU"/>
        </w:rPr>
        <w:t xml:space="preserve">до депозитарної установи </w:t>
      </w:r>
      <w:r>
        <w:rPr>
          <w:rFonts w:ascii="Times New Roman" w:hAnsi="Times New Roman"/>
          <w:b/>
          <w:bCs/>
          <w:sz w:val="26"/>
          <w:szCs w:val="26"/>
          <w:lang w:eastAsia="ru-RU"/>
        </w:rPr>
        <w:t xml:space="preserve">бюлетенів для голосування </w:t>
      </w:r>
      <w:r>
        <w:rPr>
          <w:rFonts w:ascii="Times New Roman" w:hAnsi="Times New Roman"/>
          <w:sz w:val="26"/>
          <w:szCs w:val="26"/>
          <w:lang w:eastAsia="ru-RU"/>
        </w:rPr>
        <w:t xml:space="preserve">– до 18:00 години </w:t>
      </w:r>
      <w:r w:rsidR="00A12A96" w:rsidRPr="00A12A96">
        <w:rPr>
          <w:rFonts w:ascii="Times New Roman" w:hAnsi="Times New Roman"/>
          <w:b/>
          <w:sz w:val="26"/>
          <w:szCs w:val="26"/>
          <w:lang w:eastAsia="ru-RU"/>
        </w:rPr>
        <w:t>30</w:t>
      </w:r>
      <w:r w:rsidRPr="006C05D8">
        <w:rPr>
          <w:rFonts w:ascii="Times New Roman" w:hAnsi="Times New Roman"/>
          <w:b/>
          <w:bCs/>
          <w:sz w:val="26"/>
          <w:szCs w:val="26"/>
          <w:lang w:eastAsia="ru-RU"/>
        </w:rPr>
        <w:t>.0</w:t>
      </w:r>
      <w:r w:rsidR="006C05D8">
        <w:rPr>
          <w:rFonts w:ascii="Times New Roman" w:hAnsi="Times New Roman"/>
          <w:b/>
          <w:bCs/>
          <w:sz w:val="26"/>
          <w:szCs w:val="26"/>
          <w:lang w:eastAsia="ru-RU"/>
        </w:rPr>
        <w:t>5</w:t>
      </w:r>
      <w:r>
        <w:rPr>
          <w:rFonts w:ascii="Times New Roman" w:hAnsi="Times New Roman"/>
          <w:b/>
          <w:bCs/>
          <w:sz w:val="26"/>
          <w:szCs w:val="26"/>
          <w:lang w:eastAsia="ru-RU"/>
        </w:rPr>
        <w:t>.202</w:t>
      </w:r>
      <w:r w:rsidR="006C05D8">
        <w:rPr>
          <w:rFonts w:ascii="Times New Roman" w:hAnsi="Times New Roman"/>
          <w:b/>
          <w:bCs/>
          <w:sz w:val="26"/>
          <w:szCs w:val="26"/>
          <w:lang w:eastAsia="ru-RU"/>
        </w:rPr>
        <w:t>5</w:t>
      </w:r>
      <w:r>
        <w:rPr>
          <w:rFonts w:ascii="Times New Roman" w:hAnsi="Times New Roman"/>
          <w:b/>
          <w:bCs/>
          <w:sz w:val="26"/>
          <w:szCs w:val="26"/>
          <w:lang w:eastAsia="ru-RU"/>
        </w:rPr>
        <w:t xml:space="preserve"> року</w:t>
      </w:r>
      <w:r>
        <w:rPr>
          <w:rFonts w:ascii="Times New Roman" w:hAnsi="Times New Roman"/>
          <w:sz w:val="26"/>
          <w:szCs w:val="26"/>
          <w:lang w:eastAsia="ru-RU"/>
        </w:rPr>
        <w:t>.</w:t>
      </w:r>
    </w:p>
    <w:p w:rsidR="00FD4A9A" w:rsidRDefault="00FD4A9A" w:rsidP="00454A9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Голосування на Загальних зборах з відповідних питань порядку денного розпочинається моменту розміщення на веб-сайті Товариства відповідного бюлетеня для голосування.</w:t>
      </w:r>
    </w:p>
    <w:p w:rsidR="00FD4A9A" w:rsidRDefault="00FD4A9A" w:rsidP="00454A9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Спосіб проведення </w:t>
      </w:r>
      <w:r>
        <w:rPr>
          <w:rFonts w:ascii="Times New Roman" w:hAnsi="Times New Roman"/>
          <w:sz w:val="26"/>
          <w:szCs w:val="26"/>
          <w:lang w:eastAsia="ru-RU"/>
        </w:rPr>
        <w:t xml:space="preserve">річних Загальних зборів акціонерів: Збори проводяться шляхом </w:t>
      </w:r>
      <w:r w:rsidR="006C05D8">
        <w:rPr>
          <w:rFonts w:ascii="Times New Roman" w:hAnsi="Times New Roman"/>
          <w:sz w:val="26"/>
          <w:szCs w:val="26"/>
          <w:lang w:eastAsia="ru-RU"/>
        </w:rPr>
        <w:t xml:space="preserve"> </w:t>
      </w:r>
      <w:r w:rsidR="006C05D8" w:rsidRPr="006C05D8">
        <w:rPr>
          <w:rFonts w:ascii="Times New Roman" w:hAnsi="Times New Roman"/>
          <w:b/>
          <w:sz w:val="26"/>
          <w:szCs w:val="26"/>
          <w:lang w:eastAsia="ru-RU"/>
        </w:rPr>
        <w:t>опитування</w:t>
      </w:r>
      <w:r w:rsidR="006C05D8">
        <w:rPr>
          <w:rFonts w:ascii="Times New Roman" w:hAnsi="Times New Roman"/>
          <w:sz w:val="26"/>
          <w:szCs w:val="26"/>
          <w:lang w:eastAsia="ru-RU"/>
        </w:rPr>
        <w:t xml:space="preserve"> (</w:t>
      </w:r>
      <w:r>
        <w:rPr>
          <w:rFonts w:ascii="Times New Roman" w:hAnsi="Times New Roman"/>
          <w:b/>
          <w:bCs/>
          <w:sz w:val="26"/>
          <w:szCs w:val="26"/>
          <w:lang w:eastAsia="ru-RU"/>
        </w:rPr>
        <w:t>дистанційно</w:t>
      </w:r>
      <w:r w:rsidR="006C05D8">
        <w:rPr>
          <w:rFonts w:ascii="Times New Roman" w:hAnsi="Times New Roman"/>
          <w:b/>
          <w:bCs/>
          <w:sz w:val="26"/>
          <w:szCs w:val="26"/>
          <w:lang w:eastAsia="ru-RU"/>
        </w:rPr>
        <w:t>)</w:t>
      </w:r>
      <w:r>
        <w:rPr>
          <w:rFonts w:ascii="Times New Roman" w:hAnsi="Times New Roman"/>
          <w:b/>
          <w:bCs/>
          <w:sz w:val="26"/>
          <w:szCs w:val="26"/>
          <w:lang w:eastAsia="ru-RU"/>
        </w:rPr>
        <w:t>.</w:t>
      </w:r>
    </w:p>
    <w:p w:rsidR="00FD4A9A" w:rsidRDefault="00FD4A9A" w:rsidP="00454A9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складення переліку </w:t>
      </w:r>
      <w:r>
        <w:rPr>
          <w:rFonts w:ascii="Times New Roman" w:hAnsi="Times New Roman"/>
          <w:sz w:val="26"/>
          <w:szCs w:val="26"/>
          <w:lang w:eastAsia="ru-RU"/>
        </w:rPr>
        <w:t xml:space="preserve">акціонерів, які мають право на участь у Загальних зборах – станом на 23 годину </w:t>
      </w:r>
      <w:r w:rsidR="006C05D8" w:rsidRPr="006C05D8">
        <w:rPr>
          <w:rFonts w:ascii="Times New Roman" w:hAnsi="Times New Roman"/>
          <w:b/>
          <w:sz w:val="26"/>
          <w:szCs w:val="26"/>
          <w:lang w:eastAsia="ru-RU"/>
        </w:rPr>
        <w:t>2</w:t>
      </w:r>
      <w:r w:rsidR="00956D5A">
        <w:rPr>
          <w:rFonts w:ascii="Times New Roman" w:hAnsi="Times New Roman"/>
          <w:b/>
          <w:sz w:val="26"/>
          <w:szCs w:val="26"/>
          <w:lang w:eastAsia="ru-RU"/>
        </w:rPr>
        <w:t>7</w:t>
      </w:r>
      <w:r w:rsidRPr="006C05D8">
        <w:rPr>
          <w:rFonts w:ascii="Times New Roman" w:hAnsi="Times New Roman"/>
          <w:b/>
          <w:bCs/>
          <w:sz w:val="26"/>
          <w:szCs w:val="26"/>
          <w:lang w:eastAsia="ru-RU"/>
        </w:rPr>
        <w:t>.</w:t>
      </w:r>
      <w:r>
        <w:rPr>
          <w:rFonts w:ascii="Times New Roman" w:hAnsi="Times New Roman"/>
          <w:b/>
          <w:bCs/>
          <w:sz w:val="26"/>
          <w:szCs w:val="26"/>
          <w:lang w:eastAsia="ru-RU"/>
        </w:rPr>
        <w:t>0</w:t>
      </w:r>
      <w:r w:rsidR="00956D5A">
        <w:rPr>
          <w:rFonts w:ascii="Times New Roman" w:hAnsi="Times New Roman"/>
          <w:b/>
          <w:bCs/>
          <w:sz w:val="26"/>
          <w:szCs w:val="26"/>
          <w:lang w:eastAsia="ru-RU"/>
        </w:rPr>
        <w:t>5</w:t>
      </w:r>
      <w:r>
        <w:rPr>
          <w:rFonts w:ascii="Times New Roman" w:hAnsi="Times New Roman"/>
          <w:b/>
          <w:bCs/>
          <w:sz w:val="26"/>
          <w:szCs w:val="26"/>
          <w:lang w:eastAsia="ru-RU"/>
        </w:rPr>
        <w:t>.2023 року</w:t>
      </w:r>
      <w:r>
        <w:rPr>
          <w:rFonts w:ascii="Times New Roman" w:hAnsi="Times New Roman"/>
          <w:sz w:val="26"/>
          <w:szCs w:val="26"/>
          <w:lang w:eastAsia="ru-RU"/>
        </w:rPr>
        <w:t>.</w:t>
      </w:r>
    </w:p>
    <w:p w:rsidR="00FD4A9A" w:rsidRDefault="00FD4A9A" w:rsidP="00454A9C">
      <w:pPr>
        <w:pStyle w:val="Default"/>
        <w:ind w:firstLine="709"/>
        <w:jc w:val="center"/>
        <w:rPr>
          <w:sz w:val="26"/>
          <w:szCs w:val="26"/>
        </w:rPr>
      </w:pPr>
    </w:p>
    <w:p w:rsidR="00454A9C" w:rsidRDefault="00454A9C" w:rsidP="00454A9C">
      <w:pPr>
        <w:autoSpaceDE w:val="0"/>
        <w:autoSpaceDN w:val="0"/>
        <w:adjustRightInd w:val="0"/>
        <w:spacing w:after="0" w:line="240" w:lineRule="auto"/>
        <w:ind w:firstLine="709"/>
        <w:jc w:val="center"/>
        <w:rPr>
          <w:rFonts w:ascii="Times New Roman" w:hAnsi="Times New Roman"/>
          <w:b/>
          <w:bCs/>
          <w:sz w:val="26"/>
          <w:szCs w:val="26"/>
        </w:rPr>
      </w:pPr>
    </w:p>
    <w:p w:rsidR="00454A9C" w:rsidRDefault="00454A9C" w:rsidP="00454A9C">
      <w:pPr>
        <w:autoSpaceDE w:val="0"/>
        <w:autoSpaceDN w:val="0"/>
        <w:adjustRightInd w:val="0"/>
        <w:spacing w:after="0" w:line="240" w:lineRule="auto"/>
        <w:ind w:firstLine="709"/>
        <w:jc w:val="center"/>
        <w:rPr>
          <w:rFonts w:ascii="Times New Roman" w:hAnsi="Times New Roman"/>
          <w:b/>
          <w:bCs/>
          <w:sz w:val="26"/>
          <w:szCs w:val="26"/>
        </w:rPr>
      </w:pPr>
    </w:p>
    <w:p w:rsidR="00454A9C" w:rsidRDefault="00454A9C" w:rsidP="00454A9C">
      <w:pPr>
        <w:autoSpaceDE w:val="0"/>
        <w:autoSpaceDN w:val="0"/>
        <w:adjustRightInd w:val="0"/>
        <w:spacing w:after="0" w:line="240" w:lineRule="auto"/>
        <w:ind w:firstLine="709"/>
        <w:jc w:val="center"/>
        <w:rPr>
          <w:rFonts w:ascii="Times New Roman" w:hAnsi="Times New Roman"/>
          <w:b/>
          <w:bCs/>
          <w:sz w:val="26"/>
          <w:szCs w:val="26"/>
        </w:rPr>
      </w:pPr>
    </w:p>
    <w:p w:rsidR="00FD4A9A" w:rsidRDefault="00FD4A9A" w:rsidP="00454A9C">
      <w:pPr>
        <w:autoSpaceDE w:val="0"/>
        <w:autoSpaceDN w:val="0"/>
        <w:adjustRightInd w:val="0"/>
        <w:spacing w:after="0" w:line="240" w:lineRule="auto"/>
        <w:ind w:firstLine="709"/>
        <w:jc w:val="center"/>
        <w:rPr>
          <w:rFonts w:ascii="Times New Roman" w:hAnsi="Times New Roman"/>
          <w:b/>
          <w:bCs/>
          <w:sz w:val="26"/>
          <w:szCs w:val="26"/>
          <w:lang w:val="ru-RU"/>
        </w:rPr>
      </w:pPr>
      <w:r>
        <w:rPr>
          <w:rFonts w:ascii="Times New Roman" w:hAnsi="Times New Roman"/>
          <w:b/>
          <w:bCs/>
          <w:sz w:val="26"/>
          <w:szCs w:val="26"/>
        </w:rPr>
        <w:lastRenderedPageBreak/>
        <w:t>ПРОЄКТ ПОРЯДКУ ДЕННОГО ТА ПРОЄКТИ РІШЕНЬ</w:t>
      </w:r>
    </w:p>
    <w:p w:rsidR="00FD4A9A" w:rsidRDefault="00FD4A9A" w:rsidP="00454A9C">
      <w:pPr>
        <w:autoSpaceDE w:val="0"/>
        <w:autoSpaceDN w:val="0"/>
        <w:adjustRightInd w:val="0"/>
        <w:spacing w:after="0" w:line="240" w:lineRule="auto"/>
        <w:ind w:firstLine="709"/>
        <w:jc w:val="center"/>
        <w:rPr>
          <w:rFonts w:ascii="Times New Roman" w:hAnsi="Times New Roman"/>
          <w:b/>
          <w:bCs/>
          <w:sz w:val="26"/>
          <w:szCs w:val="26"/>
        </w:rPr>
      </w:pPr>
      <w:r>
        <w:rPr>
          <w:rFonts w:ascii="Times New Roman" w:hAnsi="Times New Roman"/>
          <w:b/>
          <w:bCs/>
          <w:sz w:val="26"/>
          <w:szCs w:val="26"/>
        </w:rPr>
        <w:t>З ПИТАНЬ ПОРЯДКУ ДЕННОГО:</w:t>
      </w:r>
    </w:p>
    <w:p w:rsidR="009D1803" w:rsidRDefault="009D1803" w:rsidP="00454A9C">
      <w:pPr>
        <w:autoSpaceDE w:val="0"/>
        <w:autoSpaceDN w:val="0"/>
        <w:adjustRightInd w:val="0"/>
        <w:spacing w:after="0" w:line="240" w:lineRule="auto"/>
        <w:ind w:firstLine="709"/>
        <w:jc w:val="center"/>
        <w:rPr>
          <w:rFonts w:ascii="Times New Roman" w:hAnsi="Times New Roman"/>
          <w:b/>
          <w:bCs/>
          <w:sz w:val="26"/>
          <w:szCs w:val="26"/>
        </w:rPr>
      </w:pPr>
    </w:p>
    <w:p w:rsidR="00FD4A9A" w:rsidRPr="009D1803" w:rsidRDefault="00FD4A9A" w:rsidP="00454A9C">
      <w:pPr>
        <w:pStyle w:val="a5"/>
        <w:numPr>
          <w:ilvl w:val="0"/>
          <w:numId w:val="28"/>
        </w:numPr>
        <w:spacing w:after="0" w:line="240" w:lineRule="auto"/>
        <w:ind w:left="0" w:firstLine="709"/>
        <w:jc w:val="both"/>
        <w:rPr>
          <w:rFonts w:ascii="Times New Roman" w:hAnsi="Times New Roman" w:cs="Times New Roman"/>
          <w:b/>
          <w:sz w:val="26"/>
          <w:szCs w:val="26"/>
          <w:lang w:val="uk-UA"/>
        </w:rPr>
      </w:pPr>
      <w:r w:rsidRPr="009D1803">
        <w:rPr>
          <w:rFonts w:ascii="Times New Roman" w:hAnsi="Times New Roman" w:cs="Times New Roman"/>
          <w:b/>
          <w:sz w:val="26"/>
          <w:szCs w:val="26"/>
          <w:lang w:val="uk-UA"/>
        </w:rPr>
        <w:t>Затвердження</w:t>
      </w:r>
      <w:r w:rsidR="002F5BDC" w:rsidRPr="009D1803">
        <w:rPr>
          <w:rFonts w:ascii="Times New Roman" w:hAnsi="Times New Roman" w:cs="Times New Roman"/>
          <w:b/>
          <w:sz w:val="26"/>
          <w:szCs w:val="26"/>
          <w:lang w:val="uk-UA"/>
        </w:rPr>
        <w:t xml:space="preserve"> результатів фінансово-господарської діяльності та річного звіту Товариства </w:t>
      </w:r>
      <w:r w:rsidRPr="009D1803">
        <w:rPr>
          <w:rFonts w:ascii="Times New Roman" w:hAnsi="Times New Roman" w:cs="Times New Roman"/>
          <w:b/>
          <w:sz w:val="26"/>
          <w:szCs w:val="26"/>
          <w:lang w:val="uk-UA"/>
        </w:rPr>
        <w:t>за 202</w:t>
      </w:r>
      <w:r w:rsidR="000E74CF" w:rsidRPr="009D1803">
        <w:rPr>
          <w:rFonts w:ascii="Times New Roman" w:hAnsi="Times New Roman" w:cs="Times New Roman"/>
          <w:b/>
          <w:sz w:val="26"/>
          <w:szCs w:val="26"/>
          <w:lang w:val="uk-UA"/>
        </w:rPr>
        <w:t>3</w:t>
      </w:r>
      <w:r w:rsidRPr="009D1803">
        <w:rPr>
          <w:rFonts w:ascii="Times New Roman" w:hAnsi="Times New Roman" w:cs="Times New Roman"/>
          <w:b/>
          <w:sz w:val="26"/>
          <w:szCs w:val="26"/>
          <w:lang w:val="uk-UA"/>
        </w:rPr>
        <w:t xml:space="preserve"> та 202</w:t>
      </w:r>
      <w:r w:rsidR="000E74CF" w:rsidRPr="009D1803">
        <w:rPr>
          <w:rFonts w:ascii="Times New Roman" w:hAnsi="Times New Roman" w:cs="Times New Roman"/>
          <w:b/>
          <w:sz w:val="26"/>
          <w:szCs w:val="26"/>
          <w:lang w:val="uk-UA"/>
        </w:rPr>
        <w:t>4</w:t>
      </w:r>
      <w:r w:rsidRPr="009D1803">
        <w:rPr>
          <w:rFonts w:ascii="Times New Roman" w:hAnsi="Times New Roman" w:cs="Times New Roman"/>
          <w:b/>
          <w:sz w:val="26"/>
          <w:szCs w:val="26"/>
          <w:lang w:val="uk-UA"/>
        </w:rPr>
        <w:t xml:space="preserve"> роки.</w:t>
      </w:r>
    </w:p>
    <w:p w:rsidR="00FD4A9A" w:rsidRDefault="00FD4A9A" w:rsidP="00454A9C">
      <w:pPr>
        <w:pStyle w:val="a5"/>
        <w:spacing w:after="0" w:line="240" w:lineRule="auto"/>
        <w:ind w:left="0" w:firstLine="709"/>
        <w:jc w:val="both"/>
        <w:rPr>
          <w:rFonts w:ascii="Times New Roman" w:hAnsi="Times New Roman" w:cs="Times New Roman"/>
          <w:sz w:val="26"/>
          <w:szCs w:val="26"/>
          <w:lang w:val="uk-UA"/>
        </w:rPr>
      </w:pPr>
    </w:p>
    <w:p w:rsidR="00FD4A9A" w:rsidRDefault="00FD4A9A" w:rsidP="00454A9C">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w:t>
      </w:r>
      <w:r w:rsidR="002F5BDC">
        <w:rPr>
          <w:rFonts w:ascii="Times New Roman" w:hAnsi="Times New Roman" w:cs="Times New Roman"/>
          <w:i/>
          <w:sz w:val="26"/>
          <w:szCs w:val="26"/>
          <w:lang w:val="uk-UA"/>
        </w:rPr>
        <w:t xml:space="preserve"> результати фінансово-господарської діяльності та </w:t>
      </w:r>
      <w:r>
        <w:rPr>
          <w:rFonts w:ascii="Times New Roman" w:hAnsi="Times New Roman" w:cs="Times New Roman"/>
          <w:i/>
          <w:sz w:val="26"/>
          <w:szCs w:val="26"/>
          <w:lang w:val="uk-UA"/>
        </w:rPr>
        <w:t xml:space="preserve"> річний звіт Товариства за 202</w:t>
      </w:r>
      <w:r w:rsidR="000E74CF">
        <w:rPr>
          <w:rFonts w:ascii="Times New Roman" w:hAnsi="Times New Roman" w:cs="Times New Roman"/>
          <w:i/>
          <w:sz w:val="26"/>
          <w:szCs w:val="26"/>
          <w:lang w:val="uk-UA"/>
        </w:rPr>
        <w:t>3</w:t>
      </w:r>
      <w:r>
        <w:rPr>
          <w:rFonts w:ascii="Times New Roman" w:hAnsi="Times New Roman" w:cs="Times New Roman"/>
          <w:i/>
          <w:sz w:val="26"/>
          <w:szCs w:val="26"/>
          <w:lang w:val="uk-UA"/>
        </w:rPr>
        <w:t xml:space="preserve"> рік.</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i/>
          <w:sz w:val="26"/>
          <w:szCs w:val="26"/>
          <w:lang w:val="uk-UA"/>
        </w:rPr>
        <w:t>Затвердит</w:t>
      </w:r>
      <w:r w:rsidR="000E74CF">
        <w:rPr>
          <w:rFonts w:ascii="Times New Roman" w:hAnsi="Times New Roman" w:cs="Times New Roman"/>
          <w:i/>
          <w:sz w:val="26"/>
          <w:szCs w:val="26"/>
          <w:lang w:val="uk-UA"/>
        </w:rPr>
        <w:t>и</w:t>
      </w:r>
      <w:r w:rsidR="002F5BDC" w:rsidRPr="002F5BDC">
        <w:rPr>
          <w:rFonts w:ascii="Times New Roman" w:hAnsi="Times New Roman" w:cs="Times New Roman"/>
          <w:i/>
          <w:sz w:val="26"/>
          <w:szCs w:val="26"/>
          <w:lang w:val="uk-UA"/>
        </w:rPr>
        <w:t xml:space="preserve"> </w:t>
      </w:r>
      <w:r w:rsidR="002F5BDC">
        <w:rPr>
          <w:rFonts w:ascii="Times New Roman" w:hAnsi="Times New Roman" w:cs="Times New Roman"/>
          <w:i/>
          <w:sz w:val="26"/>
          <w:szCs w:val="26"/>
          <w:lang w:val="uk-UA"/>
        </w:rPr>
        <w:t>результати фінансово-господарської діяльності</w:t>
      </w:r>
      <w:r w:rsidR="000E74CF">
        <w:rPr>
          <w:rFonts w:ascii="Times New Roman" w:hAnsi="Times New Roman" w:cs="Times New Roman"/>
          <w:i/>
          <w:sz w:val="26"/>
          <w:szCs w:val="26"/>
          <w:lang w:val="uk-UA"/>
        </w:rPr>
        <w:t xml:space="preserve"> річний звіт Товариства за 2024</w:t>
      </w:r>
      <w:r>
        <w:rPr>
          <w:rFonts w:ascii="Times New Roman" w:hAnsi="Times New Roman" w:cs="Times New Roman"/>
          <w:i/>
          <w:sz w:val="26"/>
          <w:szCs w:val="26"/>
          <w:lang w:val="uk-UA"/>
        </w:rPr>
        <w:t xml:space="preserve"> рік.</w:t>
      </w:r>
    </w:p>
    <w:p w:rsidR="00FD4A9A" w:rsidRDefault="00FD4A9A" w:rsidP="00454A9C">
      <w:pPr>
        <w:pStyle w:val="a5"/>
        <w:spacing w:after="0" w:line="240" w:lineRule="auto"/>
        <w:ind w:left="0" w:firstLine="709"/>
        <w:jc w:val="both"/>
        <w:rPr>
          <w:rFonts w:ascii="Times New Roman" w:hAnsi="Times New Roman" w:cs="Times New Roman"/>
          <w:sz w:val="26"/>
          <w:szCs w:val="26"/>
          <w:lang w:val="uk-UA"/>
        </w:rPr>
      </w:pPr>
    </w:p>
    <w:p w:rsidR="00FD4A9A" w:rsidRDefault="00FD4A9A" w:rsidP="00454A9C">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Затвердження звіту і висновків Ревізора за 202</w:t>
      </w:r>
      <w:r w:rsidR="000E74CF">
        <w:rPr>
          <w:rFonts w:ascii="Times New Roman" w:hAnsi="Times New Roman" w:cs="Times New Roman"/>
          <w:b/>
          <w:sz w:val="26"/>
          <w:szCs w:val="26"/>
          <w:lang w:val="uk-UA"/>
        </w:rPr>
        <w:t>3</w:t>
      </w:r>
      <w:r>
        <w:rPr>
          <w:rFonts w:ascii="Times New Roman" w:hAnsi="Times New Roman" w:cs="Times New Roman"/>
          <w:b/>
          <w:sz w:val="26"/>
          <w:szCs w:val="26"/>
          <w:lang w:val="uk-UA"/>
        </w:rPr>
        <w:t xml:space="preserve"> та 202</w:t>
      </w:r>
      <w:r w:rsidR="000E74CF">
        <w:rPr>
          <w:rFonts w:ascii="Times New Roman" w:hAnsi="Times New Roman" w:cs="Times New Roman"/>
          <w:b/>
          <w:sz w:val="26"/>
          <w:szCs w:val="26"/>
          <w:lang w:val="uk-UA"/>
        </w:rPr>
        <w:t>4</w:t>
      </w:r>
      <w:r>
        <w:rPr>
          <w:rFonts w:ascii="Times New Roman" w:hAnsi="Times New Roman" w:cs="Times New Roman"/>
          <w:b/>
          <w:sz w:val="26"/>
          <w:szCs w:val="26"/>
          <w:lang w:val="uk-UA"/>
        </w:rPr>
        <w:t xml:space="preserve"> роки.</w:t>
      </w:r>
    </w:p>
    <w:p w:rsidR="00FD4A9A" w:rsidRDefault="00FD4A9A" w:rsidP="00454A9C">
      <w:pPr>
        <w:pStyle w:val="a5"/>
        <w:spacing w:after="0" w:line="240" w:lineRule="auto"/>
        <w:ind w:left="0" w:firstLine="709"/>
        <w:jc w:val="both"/>
        <w:rPr>
          <w:rFonts w:ascii="Times New Roman" w:hAnsi="Times New Roman" w:cs="Times New Roman"/>
          <w:b/>
          <w:sz w:val="26"/>
          <w:szCs w:val="26"/>
          <w:lang w:val="uk-UA"/>
        </w:rPr>
      </w:pPr>
    </w:p>
    <w:p w:rsidR="00FD4A9A" w:rsidRDefault="00FD4A9A" w:rsidP="00454A9C">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 звіт і висновки Ревізора за 202</w:t>
      </w:r>
      <w:r w:rsidR="002B09CF">
        <w:rPr>
          <w:rFonts w:ascii="Times New Roman" w:hAnsi="Times New Roman" w:cs="Times New Roman"/>
          <w:i/>
          <w:sz w:val="26"/>
          <w:szCs w:val="26"/>
          <w:lang w:val="uk-UA"/>
        </w:rPr>
        <w:t>3</w:t>
      </w:r>
      <w:r>
        <w:rPr>
          <w:rFonts w:ascii="Times New Roman" w:hAnsi="Times New Roman" w:cs="Times New Roman"/>
          <w:i/>
          <w:sz w:val="26"/>
          <w:szCs w:val="26"/>
          <w:lang w:val="uk-UA"/>
        </w:rPr>
        <w:t xml:space="preserve"> рік.</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 річний звіт Товариства за 202</w:t>
      </w:r>
      <w:r w:rsidR="002B09CF">
        <w:rPr>
          <w:rFonts w:ascii="Times New Roman" w:hAnsi="Times New Roman" w:cs="Times New Roman"/>
          <w:i/>
          <w:sz w:val="26"/>
          <w:szCs w:val="26"/>
          <w:lang w:val="uk-UA"/>
        </w:rPr>
        <w:t>4</w:t>
      </w:r>
      <w:r>
        <w:rPr>
          <w:rFonts w:ascii="Times New Roman" w:hAnsi="Times New Roman" w:cs="Times New Roman"/>
          <w:i/>
          <w:sz w:val="26"/>
          <w:szCs w:val="26"/>
          <w:lang w:val="uk-UA"/>
        </w:rPr>
        <w:t xml:space="preserve"> рік.</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Визнати роботу Ревізора Товариства задовільною.</w:t>
      </w:r>
    </w:p>
    <w:p w:rsidR="00FD4A9A" w:rsidRDefault="00FD4A9A" w:rsidP="00454A9C">
      <w:pPr>
        <w:pStyle w:val="a5"/>
        <w:spacing w:after="0" w:line="240" w:lineRule="auto"/>
        <w:ind w:left="0" w:firstLine="709"/>
        <w:jc w:val="both"/>
        <w:rPr>
          <w:rFonts w:ascii="Times New Roman" w:hAnsi="Times New Roman" w:cs="Times New Roman"/>
          <w:b/>
          <w:i/>
          <w:sz w:val="26"/>
          <w:szCs w:val="26"/>
          <w:lang w:val="uk-UA"/>
        </w:rPr>
      </w:pPr>
    </w:p>
    <w:p w:rsidR="00FD4A9A" w:rsidRDefault="00FD4A9A" w:rsidP="00454A9C">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Розгляд звіту Наглядової ради Товариства про роботу у 202</w:t>
      </w:r>
      <w:r w:rsidR="002B09CF">
        <w:rPr>
          <w:rFonts w:ascii="Times New Roman" w:hAnsi="Times New Roman" w:cs="Times New Roman"/>
          <w:b/>
          <w:sz w:val="26"/>
          <w:szCs w:val="26"/>
          <w:lang w:val="uk-UA"/>
        </w:rPr>
        <w:t>3</w:t>
      </w:r>
      <w:r>
        <w:rPr>
          <w:rFonts w:ascii="Times New Roman" w:hAnsi="Times New Roman" w:cs="Times New Roman"/>
          <w:b/>
          <w:sz w:val="26"/>
          <w:szCs w:val="26"/>
          <w:lang w:val="uk-UA"/>
        </w:rPr>
        <w:t xml:space="preserve"> та 202</w:t>
      </w:r>
      <w:r w:rsidR="002B09CF">
        <w:rPr>
          <w:rFonts w:ascii="Times New Roman" w:hAnsi="Times New Roman" w:cs="Times New Roman"/>
          <w:b/>
          <w:sz w:val="26"/>
          <w:szCs w:val="26"/>
          <w:lang w:val="uk-UA"/>
        </w:rPr>
        <w:t>4</w:t>
      </w:r>
      <w:r>
        <w:rPr>
          <w:rFonts w:ascii="Times New Roman" w:hAnsi="Times New Roman" w:cs="Times New Roman"/>
          <w:b/>
          <w:sz w:val="26"/>
          <w:szCs w:val="26"/>
          <w:lang w:val="uk-UA"/>
        </w:rPr>
        <w:t xml:space="preserve"> роках.</w:t>
      </w:r>
    </w:p>
    <w:p w:rsidR="00FD4A9A" w:rsidRDefault="00FD4A9A" w:rsidP="00454A9C">
      <w:pPr>
        <w:pStyle w:val="a5"/>
        <w:spacing w:after="0" w:line="240" w:lineRule="auto"/>
        <w:ind w:left="0" w:firstLine="709"/>
        <w:jc w:val="both"/>
        <w:rPr>
          <w:rFonts w:ascii="Times New Roman" w:hAnsi="Times New Roman" w:cs="Times New Roman"/>
          <w:b/>
          <w:sz w:val="26"/>
          <w:szCs w:val="26"/>
          <w:lang w:val="uk-UA"/>
        </w:rPr>
      </w:pPr>
    </w:p>
    <w:p w:rsidR="00FD4A9A" w:rsidRDefault="00FD4A9A" w:rsidP="00454A9C">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454A9C">
      <w:pPr>
        <w:pStyle w:val="a5"/>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3.1.  Затвердити звіт Наглядової ради Товариства за 202</w:t>
      </w:r>
      <w:r w:rsidR="002B09CF">
        <w:rPr>
          <w:rFonts w:ascii="Times New Roman" w:hAnsi="Times New Roman" w:cs="Times New Roman"/>
          <w:i/>
          <w:sz w:val="26"/>
          <w:szCs w:val="26"/>
          <w:lang w:val="uk-UA"/>
        </w:rPr>
        <w:t>3</w:t>
      </w:r>
      <w:r>
        <w:rPr>
          <w:rFonts w:ascii="Times New Roman" w:hAnsi="Times New Roman" w:cs="Times New Roman"/>
          <w:i/>
          <w:sz w:val="26"/>
          <w:szCs w:val="26"/>
          <w:lang w:val="uk-UA"/>
        </w:rPr>
        <w:t xml:space="preserve"> рік.</w:t>
      </w:r>
    </w:p>
    <w:p w:rsidR="00FD4A9A" w:rsidRDefault="00FD4A9A" w:rsidP="00454A9C">
      <w:pPr>
        <w:pStyle w:val="a5"/>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3.2.  Затвердити звіт На</w:t>
      </w:r>
      <w:r w:rsidR="002B09CF">
        <w:rPr>
          <w:rFonts w:ascii="Times New Roman" w:hAnsi="Times New Roman" w:cs="Times New Roman"/>
          <w:i/>
          <w:sz w:val="26"/>
          <w:szCs w:val="26"/>
          <w:lang w:val="uk-UA"/>
        </w:rPr>
        <w:t>глядової ради Товариства за 2024</w:t>
      </w:r>
      <w:r>
        <w:rPr>
          <w:rFonts w:ascii="Times New Roman" w:hAnsi="Times New Roman" w:cs="Times New Roman"/>
          <w:i/>
          <w:sz w:val="26"/>
          <w:szCs w:val="26"/>
          <w:lang w:val="uk-UA"/>
        </w:rPr>
        <w:t xml:space="preserve"> рік.</w:t>
      </w:r>
    </w:p>
    <w:p w:rsidR="00FD4A9A" w:rsidRDefault="00FD4A9A" w:rsidP="00454A9C">
      <w:pPr>
        <w:pStyle w:val="a5"/>
        <w:spacing w:after="0" w:line="240" w:lineRule="auto"/>
        <w:ind w:left="0" w:firstLine="709"/>
        <w:jc w:val="both"/>
        <w:rPr>
          <w:rFonts w:ascii="Times New Roman" w:hAnsi="Times New Roman" w:cs="Times New Roman"/>
          <w:sz w:val="26"/>
          <w:szCs w:val="26"/>
          <w:lang w:val="uk-UA"/>
        </w:rPr>
      </w:pPr>
    </w:p>
    <w:p w:rsidR="00FD4A9A" w:rsidRDefault="00FD4A9A" w:rsidP="00454A9C">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Затвердження рішень Наглядової ради за 2021 та 2022 роки.</w:t>
      </w:r>
    </w:p>
    <w:p w:rsidR="00FD4A9A" w:rsidRDefault="00FD4A9A" w:rsidP="00454A9C">
      <w:pPr>
        <w:pStyle w:val="a5"/>
        <w:spacing w:after="0" w:line="240" w:lineRule="auto"/>
        <w:ind w:left="0" w:firstLine="709"/>
        <w:jc w:val="both"/>
        <w:rPr>
          <w:rFonts w:ascii="Times New Roman" w:hAnsi="Times New Roman" w:cs="Times New Roman"/>
          <w:b/>
          <w:sz w:val="26"/>
          <w:szCs w:val="26"/>
          <w:lang w:val="uk-UA"/>
        </w:rPr>
      </w:pPr>
    </w:p>
    <w:p w:rsidR="00FD4A9A" w:rsidRDefault="00FD4A9A" w:rsidP="00454A9C">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 рішення Наглядової ради Товариства  прийняті у  202</w:t>
      </w:r>
      <w:r w:rsidR="002B09CF">
        <w:rPr>
          <w:rFonts w:ascii="Times New Roman" w:hAnsi="Times New Roman" w:cs="Times New Roman"/>
          <w:i/>
          <w:sz w:val="26"/>
          <w:szCs w:val="26"/>
          <w:lang w:val="uk-UA"/>
        </w:rPr>
        <w:t>3</w:t>
      </w:r>
      <w:r>
        <w:rPr>
          <w:rFonts w:ascii="Times New Roman" w:hAnsi="Times New Roman" w:cs="Times New Roman"/>
          <w:i/>
          <w:sz w:val="26"/>
          <w:szCs w:val="26"/>
          <w:lang w:val="uk-UA"/>
        </w:rPr>
        <w:t xml:space="preserve"> р</w:t>
      </w:r>
      <w:r w:rsidR="002B09CF">
        <w:rPr>
          <w:rFonts w:ascii="Times New Roman" w:hAnsi="Times New Roman" w:cs="Times New Roman"/>
          <w:i/>
          <w:sz w:val="26"/>
          <w:szCs w:val="26"/>
          <w:lang w:val="uk-UA"/>
        </w:rPr>
        <w:t>о</w:t>
      </w:r>
      <w:r>
        <w:rPr>
          <w:rFonts w:ascii="Times New Roman" w:hAnsi="Times New Roman" w:cs="Times New Roman"/>
          <w:i/>
          <w:sz w:val="26"/>
          <w:szCs w:val="26"/>
          <w:lang w:val="uk-UA"/>
        </w:rPr>
        <w:t>ці.</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 рішення Наглядової ради Товариства прийняті у  202</w:t>
      </w:r>
      <w:r w:rsidR="002B09CF">
        <w:rPr>
          <w:rFonts w:ascii="Times New Roman" w:hAnsi="Times New Roman" w:cs="Times New Roman"/>
          <w:i/>
          <w:sz w:val="26"/>
          <w:szCs w:val="26"/>
          <w:lang w:val="uk-UA"/>
        </w:rPr>
        <w:t>4</w:t>
      </w:r>
      <w:r>
        <w:rPr>
          <w:rFonts w:ascii="Times New Roman" w:hAnsi="Times New Roman" w:cs="Times New Roman"/>
          <w:i/>
          <w:sz w:val="26"/>
          <w:szCs w:val="26"/>
          <w:lang w:val="uk-UA"/>
        </w:rPr>
        <w:t xml:space="preserve"> р</w:t>
      </w:r>
      <w:r w:rsidR="002B09CF">
        <w:rPr>
          <w:rFonts w:ascii="Times New Roman" w:hAnsi="Times New Roman" w:cs="Times New Roman"/>
          <w:i/>
          <w:sz w:val="26"/>
          <w:szCs w:val="26"/>
          <w:lang w:val="uk-UA"/>
        </w:rPr>
        <w:t>о</w:t>
      </w:r>
      <w:r>
        <w:rPr>
          <w:rFonts w:ascii="Times New Roman" w:hAnsi="Times New Roman" w:cs="Times New Roman"/>
          <w:i/>
          <w:sz w:val="26"/>
          <w:szCs w:val="26"/>
          <w:lang w:val="uk-UA"/>
        </w:rPr>
        <w:t>ці.</w:t>
      </w:r>
    </w:p>
    <w:p w:rsidR="00FD4A9A" w:rsidRDefault="00FD4A9A" w:rsidP="00454A9C">
      <w:pPr>
        <w:pStyle w:val="a5"/>
        <w:spacing w:after="0" w:line="240" w:lineRule="auto"/>
        <w:ind w:left="0" w:firstLine="709"/>
        <w:jc w:val="both"/>
        <w:rPr>
          <w:rFonts w:ascii="Times New Roman" w:hAnsi="Times New Roman" w:cs="Times New Roman"/>
          <w:sz w:val="26"/>
          <w:szCs w:val="26"/>
          <w:lang w:val="uk-UA"/>
        </w:rPr>
      </w:pPr>
    </w:p>
    <w:p w:rsidR="00FD4A9A" w:rsidRDefault="00FD4A9A" w:rsidP="00454A9C">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Розгляд питання щодо розподілу прибутків і збитків Товариства.</w:t>
      </w:r>
    </w:p>
    <w:p w:rsidR="00FD4A9A" w:rsidRDefault="00FD4A9A" w:rsidP="00454A9C">
      <w:pPr>
        <w:pStyle w:val="a5"/>
        <w:spacing w:after="0" w:line="240" w:lineRule="auto"/>
        <w:ind w:left="0" w:firstLine="709"/>
        <w:jc w:val="both"/>
        <w:rPr>
          <w:rFonts w:ascii="Times New Roman" w:hAnsi="Times New Roman" w:cs="Times New Roman"/>
          <w:sz w:val="26"/>
          <w:szCs w:val="26"/>
          <w:lang w:val="uk-UA"/>
        </w:rPr>
      </w:pPr>
    </w:p>
    <w:p w:rsidR="00FD4A9A" w:rsidRDefault="00FD4A9A" w:rsidP="00454A9C">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Прибуток отриманий Товариством  у  202</w:t>
      </w:r>
      <w:r w:rsidR="002B09CF">
        <w:rPr>
          <w:rFonts w:ascii="Times New Roman" w:hAnsi="Times New Roman" w:cs="Times New Roman"/>
          <w:i/>
          <w:sz w:val="26"/>
          <w:szCs w:val="26"/>
          <w:lang w:val="uk-UA"/>
        </w:rPr>
        <w:t>3</w:t>
      </w:r>
      <w:r>
        <w:rPr>
          <w:rFonts w:ascii="Times New Roman" w:hAnsi="Times New Roman" w:cs="Times New Roman"/>
          <w:i/>
          <w:sz w:val="26"/>
          <w:szCs w:val="26"/>
          <w:lang w:val="uk-UA"/>
        </w:rPr>
        <w:t xml:space="preserve"> ріці  у сумі </w:t>
      </w:r>
      <w:r w:rsidR="009D1803">
        <w:rPr>
          <w:rFonts w:ascii="Times New Roman" w:hAnsi="Times New Roman" w:cs="Times New Roman"/>
          <w:i/>
          <w:sz w:val="26"/>
          <w:szCs w:val="26"/>
          <w:lang w:val="uk-UA"/>
        </w:rPr>
        <w:t>208</w:t>
      </w:r>
      <w:r>
        <w:rPr>
          <w:rFonts w:ascii="Times New Roman" w:hAnsi="Times New Roman" w:cs="Times New Roman"/>
          <w:i/>
          <w:sz w:val="26"/>
          <w:szCs w:val="26"/>
          <w:lang w:val="uk-UA"/>
        </w:rPr>
        <w:t>,</w:t>
      </w:r>
      <w:r w:rsidR="009D1803">
        <w:rPr>
          <w:rFonts w:ascii="Times New Roman" w:hAnsi="Times New Roman" w:cs="Times New Roman"/>
          <w:i/>
          <w:sz w:val="26"/>
          <w:szCs w:val="26"/>
          <w:lang w:val="uk-UA"/>
        </w:rPr>
        <w:t>4</w:t>
      </w:r>
      <w:r>
        <w:rPr>
          <w:rFonts w:ascii="Times New Roman" w:hAnsi="Times New Roman" w:cs="Times New Roman"/>
          <w:i/>
          <w:sz w:val="26"/>
          <w:szCs w:val="26"/>
          <w:lang w:val="uk-UA"/>
        </w:rPr>
        <w:t xml:space="preserve"> тис. грн залишити нерозподіленим.</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 xml:space="preserve">Дивіденди за результатами роботи </w:t>
      </w:r>
      <w:proofErr w:type="spellStart"/>
      <w:r>
        <w:rPr>
          <w:rFonts w:ascii="Times New Roman" w:hAnsi="Times New Roman" w:cs="Times New Roman"/>
          <w:i/>
          <w:sz w:val="26"/>
          <w:szCs w:val="26"/>
          <w:lang w:val="uk-UA"/>
        </w:rPr>
        <w:t>ПрАТ</w:t>
      </w:r>
      <w:proofErr w:type="spellEnd"/>
      <w:r>
        <w:rPr>
          <w:rFonts w:ascii="Times New Roman" w:hAnsi="Times New Roman" w:cs="Times New Roman"/>
          <w:i/>
          <w:sz w:val="26"/>
          <w:szCs w:val="26"/>
          <w:lang w:val="uk-UA"/>
        </w:rPr>
        <w:t xml:space="preserve"> «</w:t>
      </w:r>
      <w:proofErr w:type="spellStart"/>
      <w:r>
        <w:rPr>
          <w:rFonts w:ascii="Times New Roman" w:hAnsi="Times New Roman" w:cs="Times New Roman"/>
          <w:i/>
          <w:sz w:val="26"/>
          <w:szCs w:val="26"/>
          <w:lang w:val="uk-UA"/>
        </w:rPr>
        <w:t>Сміла-Агропромсервіс</w:t>
      </w:r>
      <w:proofErr w:type="spellEnd"/>
      <w:r>
        <w:rPr>
          <w:rFonts w:ascii="Times New Roman" w:hAnsi="Times New Roman" w:cs="Times New Roman"/>
          <w:i/>
          <w:sz w:val="26"/>
          <w:szCs w:val="26"/>
          <w:lang w:val="uk-UA"/>
        </w:rPr>
        <w:t>» у  202</w:t>
      </w:r>
      <w:r w:rsidR="009D1803">
        <w:rPr>
          <w:rFonts w:ascii="Times New Roman" w:hAnsi="Times New Roman" w:cs="Times New Roman"/>
          <w:i/>
          <w:sz w:val="26"/>
          <w:szCs w:val="26"/>
          <w:lang w:val="uk-UA"/>
        </w:rPr>
        <w:t>3</w:t>
      </w:r>
      <w:r>
        <w:rPr>
          <w:rFonts w:ascii="Times New Roman" w:hAnsi="Times New Roman" w:cs="Times New Roman"/>
          <w:i/>
          <w:sz w:val="26"/>
          <w:szCs w:val="26"/>
          <w:lang w:val="uk-UA"/>
        </w:rPr>
        <w:t xml:space="preserve"> рік не нараховувати та не виплачувати.</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Прибуток отриманий Товариством  у  202</w:t>
      </w:r>
      <w:r w:rsidR="002B09CF">
        <w:rPr>
          <w:rFonts w:ascii="Times New Roman" w:hAnsi="Times New Roman" w:cs="Times New Roman"/>
          <w:i/>
          <w:sz w:val="26"/>
          <w:szCs w:val="26"/>
          <w:lang w:val="uk-UA"/>
        </w:rPr>
        <w:t>4</w:t>
      </w:r>
      <w:r>
        <w:rPr>
          <w:rFonts w:ascii="Times New Roman" w:hAnsi="Times New Roman" w:cs="Times New Roman"/>
          <w:i/>
          <w:sz w:val="26"/>
          <w:szCs w:val="26"/>
          <w:lang w:val="uk-UA"/>
        </w:rPr>
        <w:t xml:space="preserve"> ріці  у сумі </w:t>
      </w:r>
      <w:r w:rsidR="009D1803">
        <w:rPr>
          <w:rFonts w:ascii="Times New Roman" w:hAnsi="Times New Roman" w:cs="Times New Roman"/>
          <w:i/>
          <w:sz w:val="26"/>
          <w:szCs w:val="26"/>
          <w:lang w:val="uk-UA"/>
        </w:rPr>
        <w:t>1023,9</w:t>
      </w:r>
      <w:r>
        <w:rPr>
          <w:rFonts w:ascii="Times New Roman" w:hAnsi="Times New Roman" w:cs="Times New Roman"/>
          <w:i/>
          <w:sz w:val="26"/>
          <w:szCs w:val="26"/>
          <w:lang w:val="uk-UA"/>
        </w:rPr>
        <w:t xml:space="preserve"> тис. грн залишити нерозподіленим.</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 xml:space="preserve">Дивіденди за результатами роботи </w:t>
      </w:r>
      <w:proofErr w:type="spellStart"/>
      <w:r>
        <w:rPr>
          <w:rFonts w:ascii="Times New Roman" w:hAnsi="Times New Roman" w:cs="Times New Roman"/>
          <w:i/>
          <w:sz w:val="26"/>
          <w:szCs w:val="26"/>
          <w:lang w:val="uk-UA"/>
        </w:rPr>
        <w:t>ПрАТ</w:t>
      </w:r>
      <w:proofErr w:type="spellEnd"/>
      <w:r>
        <w:rPr>
          <w:rFonts w:ascii="Times New Roman" w:hAnsi="Times New Roman" w:cs="Times New Roman"/>
          <w:i/>
          <w:sz w:val="26"/>
          <w:szCs w:val="26"/>
          <w:lang w:val="uk-UA"/>
        </w:rPr>
        <w:t xml:space="preserve"> «</w:t>
      </w:r>
      <w:proofErr w:type="spellStart"/>
      <w:r>
        <w:rPr>
          <w:rFonts w:ascii="Times New Roman" w:hAnsi="Times New Roman" w:cs="Times New Roman"/>
          <w:i/>
          <w:sz w:val="26"/>
          <w:szCs w:val="26"/>
          <w:lang w:val="uk-UA"/>
        </w:rPr>
        <w:t>Сміла-Агропромсервіс</w:t>
      </w:r>
      <w:proofErr w:type="spellEnd"/>
      <w:r>
        <w:rPr>
          <w:rFonts w:ascii="Times New Roman" w:hAnsi="Times New Roman" w:cs="Times New Roman"/>
          <w:i/>
          <w:sz w:val="26"/>
          <w:szCs w:val="26"/>
          <w:lang w:val="uk-UA"/>
        </w:rPr>
        <w:t>» у  202</w:t>
      </w:r>
      <w:r w:rsidR="009D1803">
        <w:rPr>
          <w:rFonts w:ascii="Times New Roman" w:hAnsi="Times New Roman" w:cs="Times New Roman"/>
          <w:i/>
          <w:sz w:val="26"/>
          <w:szCs w:val="26"/>
          <w:lang w:val="uk-UA"/>
        </w:rPr>
        <w:t>4</w:t>
      </w:r>
      <w:r>
        <w:rPr>
          <w:rFonts w:ascii="Times New Roman" w:hAnsi="Times New Roman" w:cs="Times New Roman"/>
          <w:i/>
          <w:sz w:val="26"/>
          <w:szCs w:val="26"/>
          <w:lang w:val="uk-UA"/>
        </w:rPr>
        <w:t xml:space="preserve"> рік не нараховувати та не виплачувати.</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Прибуток отриманий у 202</w:t>
      </w:r>
      <w:r w:rsidR="002B09CF">
        <w:rPr>
          <w:rFonts w:ascii="Times New Roman" w:hAnsi="Times New Roman" w:cs="Times New Roman"/>
          <w:i/>
          <w:sz w:val="26"/>
          <w:szCs w:val="26"/>
          <w:lang w:val="uk-UA"/>
        </w:rPr>
        <w:t>3</w:t>
      </w:r>
      <w:r>
        <w:rPr>
          <w:rFonts w:ascii="Times New Roman" w:hAnsi="Times New Roman" w:cs="Times New Roman"/>
          <w:i/>
          <w:sz w:val="26"/>
          <w:szCs w:val="26"/>
          <w:lang w:val="uk-UA"/>
        </w:rPr>
        <w:t xml:space="preserve"> та 202</w:t>
      </w:r>
      <w:r w:rsidR="002B09CF">
        <w:rPr>
          <w:rFonts w:ascii="Times New Roman" w:hAnsi="Times New Roman" w:cs="Times New Roman"/>
          <w:i/>
          <w:sz w:val="26"/>
          <w:szCs w:val="26"/>
          <w:lang w:val="uk-UA"/>
        </w:rPr>
        <w:t>4</w:t>
      </w:r>
      <w:r>
        <w:rPr>
          <w:rFonts w:ascii="Times New Roman" w:hAnsi="Times New Roman" w:cs="Times New Roman"/>
          <w:i/>
          <w:sz w:val="26"/>
          <w:szCs w:val="26"/>
          <w:lang w:val="uk-UA"/>
        </w:rPr>
        <w:t xml:space="preserve"> роках направити на розвиток виробництва.</w:t>
      </w:r>
    </w:p>
    <w:p w:rsidR="00FD4A9A" w:rsidRDefault="00FD4A9A" w:rsidP="00454A9C">
      <w:pPr>
        <w:spacing w:after="0" w:line="240" w:lineRule="auto"/>
        <w:ind w:firstLine="709"/>
        <w:jc w:val="both"/>
        <w:rPr>
          <w:rFonts w:ascii="Times New Roman" w:hAnsi="Times New Roman"/>
          <w:i/>
          <w:sz w:val="26"/>
          <w:szCs w:val="26"/>
        </w:rPr>
      </w:pPr>
    </w:p>
    <w:p w:rsidR="00FD4A9A" w:rsidRDefault="00FD4A9A" w:rsidP="00454A9C">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Прийняття рішення про попереднє надання згоди на вчинення значних правочинів, які можуть вчинятися Товариством.</w:t>
      </w:r>
    </w:p>
    <w:p w:rsidR="00FD4A9A" w:rsidRDefault="00FD4A9A" w:rsidP="00454A9C">
      <w:pPr>
        <w:pStyle w:val="a5"/>
        <w:spacing w:after="0" w:line="240" w:lineRule="auto"/>
        <w:ind w:left="0" w:firstLine="709"/>
        <w:jc w:val="both"/>
        <w:rPr>
          <w:rFonts w:ascii="Times New Roman" w:hAnsi="Times New Roman" w:cs="Times New Roman"/>
          <w:sz w:val="26"/>
          <w:szCs w:val="26"/>
          <w:lang w:val="uk-UA"/>
        </w:rPr>
      </w:pPr>
    </w:p>
    <w:p w:rsidR="00FD4A9A" w:rsidRDefault="00FD4A9A" w:rsidP="00454A9C">
      <w:pPr>
        <w:pStyle w:val="a5"/>
        <w:spacing w:after="0" w:line="240" w:lineRule="auto"/>
        <w:ind w:left="0" w:firstLine="709"/>
        <w:jc w:val="both"/>
        <w:rPr>
          <w:rFonts w:ascii="Times New Roman" w:hAnsi="Times New Roman" w:cs="Times New Roman"/>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r>
        <w:rPr>
          <w:rFonts w:ascii="Times New Roman" w:hAnsi="Times New Roman" w:cs="Times New Roman"/>
          <w:i/>
          <w:sz w:val="26"/>
          <w:szCs w:val="26"/>
          <w:lang w:val="uk-UA"/>
        </w:rPr>
        <w:t xml:space="preserve"> </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 xml:space="preserve">Загальні збори приймають рішення про попереднє надання згоди на вчинення Товариством значних правочинів, в період з </w:t>
      </w:r>
      <w:r w:rsidR="001A6034">
        <w:rPr>
          <w:rFonts w:ascii="Times New Roman" w:hAnsi="Times New Roman" w:cs="Times New Roman"/>
          <w:i/>
          <w:sz w:val="26"/>
          <w:szCs w:val="26"/>
          <w:lang w:val="uk-UA"/>
        </w:rPr>
        <w:t>30</w:t>
      </w:r>
      <w:r>
        <w:rPr>
          <w:rFonts w:ascii="Times New Roman" w:hAnsi="Times New Roman" w:cs="Times New Roman"/>
          <w:i/>
          <w:sz w:val="26"/>
          <w:szCs w:val="26"/>
          <w:lang w:val="uk-UA"/>
        </w:rPr>
        <w:t>.0</w:t>
      </w:r>
      <w:r w:rsidR="009D1803">
        <w:rPr>
          <w:rFonts w:ascii="Times New Roman" w:hAnsi="Times New Roman" w:cs="Times New Roman"/>
          <w:i/>
          <w:sz w:val="26"/>
          <w:szCs w:val="26"/>
          <w:lang w:val="uk-UA"/>
        </w:rPr>
        <w:t>5</w:t>
      </w:r>
      <w:r>
        <w:rPr>
          <w:rFonts w:ascii="Times New Roman" w:hAnsi="Times New Roman" w:cs="Times New Roman"/>
          <w:i/>
          <w:sz w:val="26"/>
          <w:szCs w:val="26"/>
          <w:lang w:val="uk-UA"/>
        </w:rPr>
        <w:t>.202</w:t>
      </w:r>
      <w:r w:rsidR="009D1803">
        <w:rPr>
          <w:rFonts w:ascii="Times New Roman" w:hAnsi="Times New Roman" w:cs="Times New Roman"/>
          <w:i/>
          <w:sz w:val="26"/>
          <w:szCs w:val="26"/>
          <w:lang w:val="uk-UA"/>
        </w:rPr>
        <w:t>5</w:t>
      </w:r>
      <w:r>
        <w:rPr>
          <w:rFonts w:ascii="Times New Roman" w:hAnsi="Times New Roman" w:cs="Times New Roman"/>
          <w:i/>
          <w:sz w:val="26"/>
          <w:szCs w:val="26"/>
          <w:lang w:val="uk-UA"/>
        </w:rPr>
        <w:t xml:space="preserve"> року по дату проведення наступних річних Загальних зборів, вартість яких перевищує 25 відсотків вартості активів за даними останньої річної фінансової звітності Товариства та предметом (характером) яких є:</w:t>
      </w:r>
    </w:p>
    <w:p w:rsidR="00FD4A9A" w:rsidRDefault="00FD4A9A" w:rsidP="00454A9C">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одержання Товариством кредитів/позик (прийняття грошових зобов’язань), гарантій, акредитивів та/або одержання будь-яких інших продуктів/робіт у банківських установах;</w:t>
      </w:r>
    </w:p>
    <w:p w:rsidR="00FD4A9A" w:rsidRDefault="00FD4A9A" w:rsidP="00454A9C">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передача майна (майнових прав) Товариства в заставу/іпотеку та/або укладання інших договорів;</w:t>
      </w:r>
    </w:p>
    <w:p w:rsidR="00FD4A9A" w:rsidRDefault="00FD4A9A" w:rsidP="00454A9C">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забезпечення виконання зобов’язань (в т.ч. договору поруки) Товариства ат/або забезпечення зобов’язань будь-яких третіх осіб;</w:t>
      </w:r>
    </w:p>
    <w:p w:rsidR="00FD4A9A" w:rsidRDefault="00FD4A9A" w:rsidP="00454A9C">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купівля-продаж майна в тому числі нерухомого майна), відступлення права вимоги та/або переведення боргу, оренди та лізингу;</w:t>
      </w:r>
    </w:p>
    <w:p w:rsidR="00FD4A9A" w:rsidRDefault="00FD4A9A" w:rsidP="00454A9C">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інші господарські правочини, які пов’язані з діяльністю Товариства і  в яких воно виступає будь-якою зі сторін.</w:t>
      </w:r>
    </w:p>
    <w:p w:rsidR="00FD4A9A" w:rsidRDefault="00FD4A9A" w:rsidP="00454A9C">
      <w:pPr>
        <w:pStyle w:val="a5"/>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При цьому гранична сукупна вартість значних правочинів, на вчинення яких загальними Зборами акціонерів надана попередня згода, не може перевищувати  10 000 000,00 грн. (Десять мільйонів гривень 00 копійок).</w:t>
      </w:r>
    </w:p>
    <w:p w:rsidR="00FD4A9A" w:rsidRDefault="00FD4A9A" w:rsidP="00454A9C">
      <w:pPr>
        <w:pStyle w:val="a5"/>
        <w:spacing w:after="0" w:line="240" w:lineRule="auto"/>
        <w:ind w:left="0" w:firstLine="709"/>
        <w:jc w:val="both"/>
        <w:rPr>
          <w:rFonts w:ascii="Times New Roman" w:hAnsi="Times New Roman" w:cs="Times New Roman"/>
          <w:sz w:val="26"/>
          <w:szCs w:val="26"/>
          <w:lang w:val="uk-UA"/>
        </w:rPr>
      </w:pPr>
    </w:p>
    <w:p w:rsidR="00FD4A9A" w:rsidRDefault="00FD4A9A" w:rsidP="00454A9C">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Про попереднє надання згоди на викуп, продаж акцій Товариства.</w:t>
      </w:r>
    </w:p>
    <w:p w:rsidR="00FD4A9A" w:rsidRDefault="00FD4A9A" w:rsidP="00454A9C">
      <w:pPr>
        <w:pStyle w:val="a5"/>
        <w:spacing w:after="0" w:line="240" w:lineRule="auto"/>
        <w:ind w:left="0" w:firstLine="709"/>
        <w:jc w:val="both"/>
        <w:rPr>
          <w:rFonts w:ascii="Times New Roman" w:hAnsi="Times New Roman" w:cs="Times New Roman"/>
          <w:sz w:val="26"/>
          <w:szCs w:val="26"/>
          <w:lang w:val="uk-UA"/>
        </w:rPr>
      </w:pPr>
    </w:p>
    <w:p w:rsidR="00FD4A9A" w:rsidRDefault="00FD4A9A" w:rsidP="00454A9C">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454A9C">
      <w:pPr>
        <w:pStyle w:val="a5"/>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 xml:space="preserve">7.1. Загальні збори приймають рішення про попереднє надання згоди на вчинення Товариством викупу та продажу акцій Товариства, в період з </w:t>
      </w:r>
      <w:r w:rsidR="001A6034">
        <w:rPr>
          <w:rFonts w:ascii="Times New Roman" w:hAnsi="Times New Roman" w:cs="Times New Roman"/>
          <w:i/>
          <w:sz w:val="26"/>
          <w:szCs w:val="26"/>
          <w:lang w:val="uk-UA"/>
        </w:rPr>
        <w:t>30</w:t>
      </w:r>
      <w:r>
        <w:rPr>
          <w:rFonts w:ascii="Times New Roman" w:hAnsi="Times New Roman" w:cs="Times New Roman"/>
          <w:i/>
          <w:sz w:val="26"/>
          <w:szCs w:val="26"/>
          <w:lang w:val="uk-UA"/>
        </w:rPr>
        <w:t>.0</w:t>
      </w:r>
      <w:r w:rsidR="009D1803">
        <w:rPr>
          <w:rFonts w:ascii="Times New Roman" w:hAnsi="Times New Roman" w:cs="Times New Roman"/>
          <w:i/>
          <w:sz w:val="26"/>
          <w:szCs w:val="26"/>
          <w:lang w:val="uk-UA"/>
        </w:rPr>
        <w:t>5</w:t>
      </w:r>
      <w:r>
        <w:rPr>
          <w:rFonts w:ascii="Times New Roman" w:hAnsi="Times New Roman" w:cs="Times New Roman"/>
          <w:i/>
          <w:sz w:val="26"/>
          <w:szCs w:val="26"/>
          <w:lang w:val="uk-UA"/>
        </w:rPr>
        <w:t>.202</w:t>
      </w:r>
      <w:r w:rsidR="009D1803">
        <w:rPr>
          <w:rFonts w:ascii="Times New Roman" w:hAnsi="Times New Roman" w:cs="Times New Roman"/>
          <w:i/>
          <w:sz w:val="26"/>
          <w:szCs w:val="26"/>
          <w:lang w:val="uk-UA"/>
        </w:rPr>
        <w:t>5</w:t>
      </w:r>
      <w:r>
        <w:rPr>
          <w:rFonts w:ascii="Times New Roman" w:hAnsi="Times New Roman" w:cs="Times New Roman"/>
          <w:i/>
          <w:sz w:val="26"/>
          <w:szCs w:val="26"/>
          <w:lang w:val="uk-UA"/>
        </w:rPr>
        <w:t xml:space="preserve"> року по дату проведення наступних річних Загальних зборів.</w:t>
      </w:r>
    </w:p>
    <w:p w:rsidR="00FD4A9A" w:rsidRDefault="00FD4A9A" w:rsidP="00454A9C">
      <w:pPr>
        <w:pStyle w:val="a5"/>
        <w:spacing w:after="0" w:line="240" w:lineRule="auto"/>
        <w:ind w:left="0" w:firstLine="709"/>
        <w:jc w:val="both"/>
        <w:rPr>
          <w:rFonts w:ascii="Times New Roman" w:hAnsi="Times New Roman" w:cs="Times New Roman"/>
          <w:sz w:val="26"/>
          <w:szCs w:val="26"/>
          <w:lang w:val="uk-UA"/>
        </w:rPr>
      </w:pPr>
    </w:p>
    <w:p w:rsidR="00FD4A9A" w:rsidRDefault="00FD4A9A" w:rsidP="00454A9C">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Про надання згоди на викуп права власності на земельні ділянки сільськогосподарського призначення.</w:t>
      </w:r>
    </w:p>
    <w:p w:rsidR="00FD4A9A" w:rsidRDefault="00FD4A9A" w:rsidP="00454A9C">
      <w:pPr>
        <w:spacing w:after="0" w:line="240" w:lineRule="auto"/>
        <w:ind w:firstLine="709"/>
        <w:jc w:val="both"/>
        <w:rPr>
          <w:rFonts w:ascii="Times New Roman" w:hAnsi="Times New Roman"/>
          <w:sz w:val="26"/>
          <w:szCs w:val="26"/>
        </w:rPr>
      </w:pPr>
    </w:p>
    <w:p w:rsidR="00FD4A9A" w:rsidRDefault="00FD4A9A" w:rsidP="00454A9C">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454A9C">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 xml:space="preserve">Загальні збори приймають рішення про попереднє надання згоди на вчинення Товариством викупу права власності на земельні ділянки сільськогосподарського призначення, в період з </w:t>
      </w:r>
      <w:r w:rsidR="001A6034">
        <w:rPr>
          <w:rFonts w:ascii="Times New Roman" w:hAnsi="Times New Roman" w:cs="Times New Roman"/>
          <w:i/>
          <w:sz w:val="26"/>
          <w:szCs w:val="26"/>
          <w:lang w:val="uk-UA"/>
        </w:rPr>
        <w:t>30</w:t>
      </w:r>
      <w:r>
        <w:rPr>
          <w:rFonts w:ascii="Times New Roman" w:hAnsi="Times New Roman" w:cs="Times New Roman"/>
          <w:i/>
          <w:sz w:val="26"/>
          <w:szCs w:val="26"/>
          <w:lang w:val="uk-UA"/>
        </w:rPr>
        <w:t>.0</w:t>
      </w:r>
      <w:r w:rsidR="001A6034">
        <w:rPr>
          <w:rFonts w:ascii="Times New Roman" w:hAnsi="Times New Roman" w:cs="Times New Roman"/>
          <w:i/>
          <w:sz w:val="26"/>
          <w:szCs w:val="26"/>
          <w:lang w:val="uk-UA"/>
        </w:rPr>
        <w:t>5</w:t>
      </w:r>
      <w:r>
        <w:rPr>
          <w:rFonts w:ascii="Times New Roman" w:hAnsi="Times New Roman" w:cs="Times New Roman"/>
          <w:i/>
          <w:sz w:val="26"/>
          <w:szCs w:val="26"/>
          <w:lang w:val="uk-UA"/>
        </w:rPr>
        <w:t>.202</w:t>
      </w:r>
      <w:r w:rsidR="001A6034">
        <w:rPr>
          <w:rFonts w:ascii="Times New Roman" w:hAnsi="Times New Roman" w:cs="Times New Roman"/>
          <w:i/>
          <w:sz w:val="26"/>
          <w:szCs w:val="26"/>
          <w:lang w:val="uk-UA"/>
        </w:rPr>
        <w:t>5</w:t>
      </w:r>
      <w:r>
        <w:rPr>
          <w:rFonts w:ascii="Times New Roman" w:hAnsi="Times New Roman" w:cs="Times New Roman"/>
          <w:i/>
          <w:sz w:val="26"/>
          <w:szCs w:val="26"/>
          <w:lang w:val="uk-UA"/>
        </w:rPr>
        <w:t xml:space="preserve"> року по дату проведення наступних річних Загальних зборів.</w:t>
      </w:r>
    </w:p>
    <w:p w:rsidR="000A6FA6" w:rsidRDefault="000A6FA6" w:rsidP="00454A9C">
      <w:pPr>
        <w:pStyle w:val="a5"/>
        <w:spacing w:after="0" w:line="240" w:lineRule="auto"/>
        <w:ind w:left="0" w:firstLine="709"/>
        <w:jc w:val="both"/>
        <w:rPr>
          <w:rFonts w:ascii="Times New Roman" w:hAnsi="Times New Roman" w:cs="Times New Roman"/>
          <w:i/>
          <w:sz w:val="26"/>
          <w:szCs w:val="26"/>
          <w:lang w:val="uk-UA"/>
        </w:rPr>
      </w:pPr>
    </w:p>
    <w:p w:rsidR="000A6FA6" w:rsidRPr="001E0E55" w:rsidRDefault="000A6FA6" w:rsidP="00454A9C">
      <w:pPr>
        <w:pStyle w:val="a5"/>
        <w:numPr>
          <w:ilvl w:val="0"/>
          <w:numId w:val="28"/>
        </w:numPr>
        <w:spacing w:after="0" w:line="240" w:lineRule="auto"/>
        <w:ind w:left="0" w:firstLine="709"/>
        <w:jc w:val="both"/>
        <w:rPr>
          <w:rFonts w:ascii="Times New Roman" w:hAnsi="Times New Roman"/>
          <w:b/>
          <w:sz w:val="26"/>
          <w:szCs w:val="26"/>
        </w:rPr>
      </w:pPr>
      <w:r w:rsidRPr="000A6FA6">
        <w:rPr>
          <w:rFonts w:ascii="Times New Roman" w:hAnsi="Times New Roman"/>
          <w:b/>
          <w:sz w:val="26"/>
          <w:szCs w:val="26"/>
          <w:lang w:val="uk-UA"/>
        </w:rPr>
        <w:t xml:space="preserve">Про </w:t>
      </w:r>
      <w:r w:rsidR="001E0E55">
        <w:rPr>
          <w:rFonts w:ascii="Times New Roman" w:hAnsi="Times New Roman"/>
          <w:b/>
          <w:sz w:val="26"/>
          <w:szCs w:val="26"/>
          <w:lang w:val="uk-UA"/>
        </w:rPr>
        <w:t xml:space="preserve"> зміну організаційно-правової форм</w:t>
      </w:r>
      <w:r w:rsidR="007E75E9">
        <w:rPr>
          <w:rFonts w:ascii="Times New Roman" w:hAnsi="Times New Roman"/>
          <w:b/>
          <w:sz w:val="26"/>
          <w:szCs w:val="26"/>
          <w:lang w:val="uk-UA"/>
        </w:rPr>
        <w:t>и</w:t>
      </w:r>
      <w:r w:rsidR="001E0E55">
        <w:rPr>
          <w:rFonts w:ascii="Times New Roman" w:hAnsi="Times New Roman"/>
          <w:b/>
          <w:sz w:val="26"/>
          <w:szCs w:val="26"/>
          <w:lang w:val="uk-UA"/>
        </w:rPr>
        <w:t xml:space="preserve"> Приватного акціонерного товариства  «</w:t>
      </w:r>
      <w:proofErr w:type="spellStart"/>
      <w:r w:rsidR="001E0E55">
        <w:rPr>
          <w:rFonts w:ascii="Times New Roman" w:hAnsi="Times New Roman"/>
          <w:b/>
          <w:sz w:val="26"/>
          <w:szCs w:val="26"/>
          <w:lang w:val="uk-UA"/>
        </w:rPr>
        <w:t>Сміла-Агропромсервіс</w:t>
      </w:r>
      <w:proofErr w:type="spellEnd"/>
      <w:r w:rsidR="001E0E55">
        <w:rPr>
          <w:rFonts w:ascii="Times New Roman" w:hAnsi="Times New Roman"/>
          <w:b/>
          <w:sz w:val="26"/>
          <w:szCs w:val="26"/>
          <w:lang w:val="uk-UA"/>
        </w:rPr>
        <w:t>»</w:t>
      </w:r>
      <w:r>
        <w:rPr>
          <w:rFonts w:ascii="Times New Roman" w:hAnsi="Times New Roman"/>
          <w:b/>
          <w:sz w:val="26"/>
          <w:szCs w:val="26"/>
          <w:lang w:val="uk-UA"/>
        </w:rPr>
        <w:t>.</w:t>
      </w:r>
    </w:p>
    <w:p w:rsidR="001E0E55" w:rsidRDefault="001E0E55" w:rsidP="00454A9C">
      <w:pPr>
        <w:pStyle w:val="a5"/>
        <w:spacing w:after="0" w:line="240" w:lineRule="auto"/>
        <w:ind w:left="0" w:firstLine="709"/>
        <w:jc w:val="both"/>
        <w:rPr>
          <w:rFonts w:ascii="Times New Roman" w:hAnsi="Times New Roman"/>
          <w:sz w:val="26"/>
          <w:szCs w:val="26"/>
          <w:lang w:val="uk-UA"/>
        </w:rPr>
      </w:pPr>
    </w:p>
    <w:p w:rsidR="002F4469" w:rsidRPr="002F4469" w:rsidRDefault="002F4469" w:rsidP="00454A9C">
      <w:pPr>
        <w:pStyle w:val="a5"/>
        <w:spacing w:after="0" w:line="240" w:lineRule="auto"/>
        <w:ind w:left="0" w:firstLine="709"/>
        <w:jc w:val="both"/>
        <w:rPr>
          <w:rFonts w:ascii="Times New Roman" w:hAnsi="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E80ACA" w:rsidRDefault="00E80ACA" w:rsidP="00454A9C">
      <w:pPr>
        <w:pStyle w:val="a5"/>
        <w:spacing w:after="0" w:line="240" w:lineRule="auto"/>
        <w:ind w:left="0" w:firstLine="709"/>
        <w:jc w:val="both"/>
        <w:rPr>
          <w:rFonts w:ascii="Times New Roman" w:hAnsi="Times New Roman"/>
          <w:i/>
          <w:sz w:val="26"/>
          <w:szCs w:val="26"/>
          <w:lang w:val="uk-UA"/>
        </w:rPr>
      </w:pPr>
      <w:r w:rsidRPr="00E80ACA">
        <w:rPr>
          <w:rFonts w:ascii="Times New Roman" w:hAnsi="Times New Roman"/>
          <w:i/>
          <w:sz w:val="26"/>
          <w:szCs w:val="26"/>
          <w:lang w:val="uk-UA"/>
        </w:rPr>
        <w:t xml:space="preserve">9.1. </w:t>
      </w:r>
      <w:r>
        <w:rPr>
          <w:rFonts w:ascii="Times New Roman" w:hAnsi="Times New Roman"/>
          <w:i/>
          <w:sz w:val="26"/>
          <w:szCs w:val="26"/>
          <w:lang w:val="uk-UA"/>
        </w:rPr>
        <w:t>Загальні збори  приймають рішення про надання згоди на зміну організаційно-правової форми Приватного акціонерного товариства «</w:t>
      </w:r>
      <w:proofErr w:type="spellStart"/>
      <w:r>
        <w:rPr>
          <w:rFonts w:ascii="Times New Roman" w:hAnsi="Times New Roman"/>
          <w:i/>
          <w:sz w:val="26"/>
          <w:szCs w:val="26"/>
          <w:lang w:val="uk-UA"/>
        </w:rPr>
        <w:t>Сміла-Агропромсервіс</w:t>
      </w:r>
      <w:proofErr w:type="spellEnd"/>
      <w:r>
        <w:rPr>
          <w:rFonts w:ascii="Times New Roman" w:hAnsi="Times New Roman"/>
          <w:i/>
          <w:sz w:val="26"/>
          <w:szCs w:val="26"/>
          <w:lang w:val="uk-UA"/>
        </w:rPr>
        <w:t xml:space="preserve">».  </w:t>
      </w:r>
    </w:p>
    <w:p w:rsidR="002F4469" w:rsidRDefault="00E80ACA" w:rsidP="00454A9C">
      <w:pPr>
        <w:pStyle w:val="a5"/>
        <w:spacing w:after="0" w:line="240" w:lineRule="auto"/>
        <w:ind w:left="0" w:firstLine="709"/>
        <w:jc w:val="both"/>
        <w:rPr>
          <w:rFonts w:ascii="Times New Roman" w:hAnsi="Times New Roman"/>
          <w:i/>
          <w:sz w:val="26"/>
          <w:szCs w:val="26"/>
          <w:lang w:val="uk-UA"/>
        </w:rPr>
      </w:pPr>
      <w:r w:rsidRPr="00E80ACA">
        <w:rPr>
          <w:rFonts w:ascii="Times New Roman" w:hAnsi="Times New Roman"/>
          <w:i/>
          <w:sz w:val="26"/>
          <w:szCs w:val="26"/>
          <w:lang w:val="uk-UA"/>
        </w:rPr>
        <w:lastRenderedPageBreak/>
        <w:t>9</w:t>
      </w:r>
      <w:r w:rsidR="00074A3C">
        <w:rPr>
          <w:rFonts w:ascii="Times New Roman" w:hAnsi="Times New Roman"/>
          <w:i/>
          <w:sz w:val="26"/>
          <w:szCs w:val="26"/>
          <w:lang w:val="uk-UA"/>
        </w:rPr>
        <w:t xml:space="preserve">.2. </w:t>
      </w:r>
      <w:r w:rsidR="0055661B">
        <w:rPr>
          <w:rFonts w:ascii="Times New Roman" w:hAnsi="Times New Roman"/>
          <w:i/>
          <w:sz w:val="26"/>
          <w:szCs w:val="26"/>
          <w:lang w:val="uk-UA"/>
        </w:rPr>
        <w:t xml:space="preserve">Доручити голові правління підготувати всі необхідні документи для зміни організаційно-правової форми з Приватного акціонерного товариства </w:t>
      </w:r>
      <w:r w:rsidR="002F4469">
        <w:rPr>
          <w:rFonts w:ascii="Times New Roman" w:hAnsi="Times New Roman"/>
          <w:i/>
          <w:sz w:val="26"/>
          <w:szCs w:val="26"/>
          <w:lang w:val="uk-UA"/>
        </w:rPr>
        <w:t xml:space="preserve">на Товариство з обмеженою відповідальністю. </w:t>
      </w:r>
    </w:p>
    <w:p w:rsidR="002F4469" w:rsidRDefault="002F4469" w:rsidP="00454A9C">
      <w:pPr>
        <w:pStyle w:val="a5"/>
        <w:spacing w:after="0" w:line="240" w:lineRule="auto"/>
        <w:ind w:left="0" w:firstLine="709"/>
        <w:jc w:val="both"/>
        <w:rPr>
          <w:rFonts w:ascii="Times New Roman" w:hAnsi="Times New Roman"/>
          <w:i/>
          <w:sz w:val="26"/>
          <w:szCs w:val="26"/>
          <w:lang w:val="uk-UA"/>
        </w:rPr>
      </w:pPr>
    </w:p>
    <w:p w:rsidR="002F4469" w:rsidRDefault="00956D5A" w:rsidP="00454A9C">
      <w:pPr>
        <w:pStyle w:val="a5"/>
        <w:numPr>
          <w:ilvl w:val="0"/>
          <w:numId w:val="28"/>
        </w:numPr>
        <w:spacing w:after="0" w:line="240" w:lineRule="auto"/>
        <w:ind w:left="0" w:firstLine="709"/>
        <w:jc w:val="both"/>
        <w:rPr>
          <w:rFonts w:ascii="Times New Roman" w:hAnsi="Times New Roman"/>
          <w:b/>
          <w:sz w:val="26"/>
          <w:szCs w:val="26"/>
          <w:lang w:val="uk-UA"/>
        </w:rPr>
      </w:pPr>
      <w:r>
        <w:rPr>
          <w:rFonts w:ascii="Times New Roman" w:hAnsi="Times New Roman"/>
          <w:b/>
          <w:sz w:val="26"/>
          <w:szCs w:val="26"/>
          <w:lang w:val="uk-UA"/>
        </w:rPr>
        <w:t xml:space="preserve"> </w:t>
      </w:r>
      <w:r w:rsidR="002F4469">
        <w:rPr>
          <w:rFonts w:ascii="Times New Roman" w:hAnsi="Times New Roman"/>
          <w:b/>
          <w:sz w:val="26"/>
          <w:szCs w:val="26"/>
          <w:lang w:val="uk-UA"/>
        </w:rPr>
        <w:t>Про продовження строку повноважень членів Наглядової ради.</w:t>
      </w:r>
    </w:p>
    <w:p w:rsidR="002F4469" w:rsidRDefault="002F4469" w:rsidP="00454A9C">
      <w:pPr>
        <w:pStyle w:val="a5"/>
        <w:spacing w:after="0" w:line="240" w:lineRule="auto"/>
        <w:ind w:left="0" w:firstLine="709"/>
        <w:jc w:val="both"/>
        <w:rPr>
          <w:rFonts w:ascii="Times New Roman" w:hAnsi="Times New Roman"/>
          <w:b/>
          <w:sz w:val="26"/>
          <w:szCs w:val="26"/>
          <w:lang w:val="uk-UA"/>
        </w:rPr>
      </w:pPr>
    </w:p>
    <w:p w:rsidR="002F4469" w:rsidRDefault="002F4469" w:rsidP="00454A9C">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2F4469" w:rsidRDefault="002F4469" w:rsidP="00454A9C">
      <w:pPr>
        <w:pStyle w:val="a5"/>
        <w:numPr>
          <w:ilvl w:val="1"/>
          <w:numId w:val="28"/>
        </w:numPr>
        <w:spacing w:after="0" w:line="240" w:lineRule="auto"/>
        <w:ind w:left="0" w:firstLine="709"/>
        <w:jc w:val="both"/>
        <w:rPr>
          <w:rFonts w:ascii="Times New Roman" w:hAnsi="Times New Roman"/>
          <w:i/>
          <w:sz w:val="26"/>
          <w:szCs w:val="26"/>
          <w:lang w:val="uk-UA"/>
        </w:rPr>
      </w:pPr>
      <w:r>
        <w:rPr>
          <w:rFonts w:ascii="Times New Roman" w:hAnsi="Times New Roman"/>
          <w:i/>
          <w:sz w:val="26"/>
          <w:szCs w:val="26"/>
          <w:lang w:val="uk-UA"/>
        </w:rPr>
        <w:t xml:space="preserve">Продовжити строк повноважень членів Наглядової ради. </w:t>
      </w:r>
    </w:p>
    <w:p w:rsidR="00A43956" w:rsidRPr="002F4469" w:rsidRDefault="00A43956" w:rsidP="00454A9C">
      <w:pPr>
        <w:pStyle w:val="a5"/>
        <w:spacing w:after="0" w:line="240" w:lineRule="auto"/>
        <w:ind w:left="0" w:firstLine="709"/>
        <w:jc w:val="both"/>
        <w:rPr>
          <w:rFonts w:ascii="Times New Roman" w:hAnsi="Times New Roman"/>
          <w:i/>
          <w:sz w:val="26"/>
          <w:szCs w:val="26"/>
          <w:lang w:val="uk-UA"/>
        </w:rPr>
      </w:pPr>
    </w:p>
    <w:p w:rsidR="00FD4A9A" w:rsidRDefault="00FD4A9A" w:rsidP="00454A9C">
      <w:pPr>
        <w:spacing w:after="0" w:line="240" w:lineRule="auto"/>
        <w:ind w:firstLine="709"/>
        <w:jc w:val="both"/>
        <w:rPr>
          <w:rFonts w:ascii="Times New Roman" w:hAnsi="Times New Roman"/>
          <w:sz w:val="26"/>
          <w:szCs w:val="26"/>
        </w:rPr>
      </w:pPr>
      <w:r>
        <w:rPr>
          <w:rFonts w:ascii="Times New Roman" w:hAnsi="Times New Roman"/>
          <w:sz w:val="26"/>
          <w:szCs w:val="26"/>
        </w:rPr>
        <w:t>Взаємозв’язок між питаннями порядку денного відсутній.</w:t>
      </w:r>
    </w:p>
    <w:p w:rsidR="00A43956" w:rsidRDefault="00A43956" w:rsidP="00454A9C">
      <w:pPr>
        <w:spacing w:after="0" w:line="240" w:lineRule="auto"/>
        <w:ind w:firstLine="709"/>
        <w:jc w:val="both"/>
        <w:rPr>
          <w:rFonts w:ascii="Times New Roman" w:hAnsi="Times New Roman"/>
          <w:sz w:val="26"/>
          <w:szCs w:val="26"/>
        </w:rPr>
      </w:pPr>
    </w:p>
    <w:p w:rsidR="00FD4A9A" w:rsidRDefault="00FD4A9A"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Даний </w:t>
      </w:r>
      <w:proofErr w:type="spellStart"/>
      <w:r>
        <w:rPr>
          <w:rFonts w:ascii="Times New Roman" w:hAnsi="Times New Roman"/>
          <w:sz w:val="26"/>
          <w:szCs w:val="26"/>
        </w:rPr>
        <w:t>проєкт</w:t>
      </w:r>
      <w:proofErr w:type="spellEnd"/>
      <w:r>
        <w:rPr>
          <w:rFonts w:ascii="Times New Roman" w:hAnsi="Times New Roman"/>
          <w:sz w:val="26"/>
          <w:szCs w:val="26"/>
        </w:rPr>
        <w:t xml:space="preserve"> порядку денного Загальних зборів вважати порядком денним дистанційних річних загальних зборів Товариства, які відбудуться </w:t>
      </w:r>
      <w:r w:rsidR="00454A9C">
        <w:rPr>
          <w:rFonts w:ascii="Times New Roman" w:hAnsi="Times New Roman"/>
          <w:sz w:val="26"/>
          <w:szCs w:val="26"/>
        </w:rPr>
        <w:t>30</w:t>
      </w:r>
      <w:r w:rsidR="00A43956">
        <w:rPr>
          <w:rFonts w:ascii="Times New Roman" w:hAnsi="Times New Roman"/>
          <w:sz w:val="26"/>
          <w:szCs w:val="26"/>
        </w:rPr>
        <w:t xml:space="preserve"> травня</w:t>
      </w:r>
      <w:r>
        <w:rPr>
          <w:rFonts w:ascii="Times New Roman" w:hAnsi="Times New Roman"/>
          <w:sz w:val="26"/>
          <w:szCs w:val="26"/>
        </w:rPr>
        <w:t xml:space="preserve"> 202</w:t>
      </w:r>
      <w:r w:rsidR="00A43956">
        <w:rPr>
          <w:rFonts w:ascii="Times New Roman" w:hAnsi="Times New Roman"/>
          <w:sz w:val="26"/>
          <w:szCs w:val="26"/>
        </w:rPr>
        <w:t>5</w:t>
      </w:r>
      <w:r>
        <w:rPr>
          <w:rFonts w:ascii="Times New Roman" w:hAnsi="Times New Roman"/>
          <w:sz w:val="26"/>
          <w:szCs w:val="26"/>
        </w:rPr>
        <w:t xml:space="preserve"> року, у разі відсутності пропозицій до нього від акціонерів.</w:t>
      </w:r>
    </w:p>
    <w:p w:rsidR="00FD4A9A" w:rsidRDefault="00FD4A9A" w:rsidP="00454A9C">
      <w:pPr>
        <w:spacing w:after="0" w:line="240" w:lineRule="auto"/>
        <w:ind w:firstLine="709"/>
        <w:jc w:val="both"/>
        <w:rPr>
          <w:rFonts w:ascii="Times New Roman" w:hAnsi="Times New Roman"/>
          <w:sz w:val="26"/>
          <w:szCs w:val="26"/>
        </w:rPr>
      </w:pPr>
    </w:p>
    <w:p w:rsidR="00FD4A9A" w:rsidRDefault="00FD4A9A"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Інформація з </w:t>
      </w:r>
      <w:proofErr w:type="spellStart"/>
      <w:r>
        <w:rPr>
          <w:rFonts w:ascii="Times New Roman" w:hAnsi="Times New Roman"/>
          <w:sz w:val="26"/>
          <w:szCs w:val="26"/>
        </w:rPr>
        <w:t>проєкт</w:t>
      </w:r>
      <w:r w:rsidR="00595B39">
        <w:rPr>
          <w:rFonts w:ascii="Times New Roman" w:hAnsi="Times New Roman"/>
          <w:sz w:val="26"/>
          <w:szCs w:val="26"/>
        </w:rPr>
        <w:t>у</w:t>
      </w:r>
      <w:proofErr w:type="spellEnd"/>
      <w:r>
        <w:rPr>
          <w:rFonts w:ascii="Times New Roman" w:hAnsi="Times New Roman"/>
          <w:sz w:val="26"/>
          <w:szCs w:val="26"/>
        </w:rPr>
        <w:t xml:space="preserve"> рішень щодо кожного з питань, включених до </w:t>
      </w:r>
      <w:proofErr w:type="spellStart"/>
      <w:r>
        <w:rPr>
          <w:rFonts w:ascii="Times New Roman" w:hAnsi="Times New Roman"/>
          <w:sz w:val="26"/>
          <w:szCs w:val="26"/>
        </w:rPr>
        <w:t>проєкту</w:t>
      </w:r>
      <w:proofErr w:type="spellEnd"/>
      <w:r>
        <w:rPr>
          <w:rFonts w:ascii="Times New Roman" w:hAnsi="Times New Roman"/>
          <w:sz w:val="26"/>
          <w:szCs w:val="26"/>
        </w:rPr>
        <w:t xml:space="preserve"> порядку денного, а також інформація, зазначена в п. 38 Порядку, розміщена на власному веб-сайті Товариства за адресою:</w:t>
      </w:r>
      <w:r>
        <w:rPr>
          <w:rFonts w:ascii="Times New Roman" w:hAnsi="Times New Roman"/>
          <w:b/>
          <w:sz w:val="26"/>
          <w:szCs w:val="26"/>
          <w:lang w:eastAsia="ru-RU"/>
        </w:rPr>
        <w:t xml:space="preserve">   http://</w:t>
      </w:r>
      <w:proofErr w:type="spellStart"/>
      <w:r>
        <w:rPr>
          <w:rFonts w:ascii="Times New Roman" w:hAnsi="Times New Roman"/>
          <w:b/>
          <w:sz w:val="26"/>
          <w:szCs w:val="26"/>
          <w:lang w:val="en-US" w:eastAsia="ru-RU"/>
        </w:rPr>
        <w:t>smila</w:t>
      </w:r>
      <w:proofErr w:type="spellEnd"/>
      <w:r>
        <w:rPr>
          <w:rFonts w:ascii="Times New Roman" w:hAnsi="Times New Roman"/>
          <w:b/>
          <w:sz w:val="26"/>
          <w:szCs w:val="26"/>
          <w:lang w:val="ru-RU" w:eastAsia="ru-RU"/>
        </w:rPr>
        <w:t>-</w:t>
      </w:r>
      <w:proofErr w:type="spellStart"/>
      <w:r>
        <w:rPr>
          <w:rFonts w:ascii="Times New Roman" w:hAnsi="Times New Roman"/>
          <w:b/>
          <w:sz w:val="26"/>
          <w:szCs w:val="26"/>
          <w:lang w:val="en-US" w:eastAsia="ru-RU"/>
        </w:rPr>
        <w:t>agroprom</w:t>
      </w:r>
      <w:proofErr w:type="spellEnd"/>
      <w:r>
        <w:rPr>
          <w:rFonts w:ascii="Times New Roman" w:hAnsi="Times New Roman"/>
          <w:b/>
          <w:sz w:val="26"/>
          <w:szCs w:val="26"/>
          <w:lang w:val="ru-RU" w:eastAsia="ru-RU"/>
        </w:rPr>
        <w:t>.</w:t>
      </w:r>
      <w:r>
        <w:rPr>
          <w:rFonts w:ascii="Times New Roman" w:hAnsi="Times New Roman"/>
          <w:b/>
          <w:sz w:val="26"/>
          <w:szCs w:val="26"/>
          <w:lang w:val="en-US" w:eastAsia="ru-RU"/>
        </w:rPr>
        <w:t>pat</w:t>
      </w:r>
      <w:r>
        <w:rPr>
          <w:rFonts w:ascii="Times New Roman" w:hAnsi="Times New Roman"/>
          <w:b/>
          <w:sz w:val="26"/>
          <w:szCs w:val="26"/>
          <w:lang w:val="ru-RU" w:eastAsia="ru-RU"/>
        </w:rPr>
        <w:t>.</w:t>
      </w:r>
      <w:proofErr w:type="spellStart"/>
      <w:r>
        <w:rPr>
          <w:rFonts w:ascii="Times New Roman" w:hAnsi="Times New Roman"/>
          <w:b/>
          <w:sz w:val="26"/>
          <w:szCs w:val="26"/>
          <w:lang w:val="en-US" w:eastAsia="ru-RU"/>
        </w:rPr>
        <w:t>ua</w:t>
      </w:r>
      <w:proofErr w:type="spellEnd"/>
      <w:r>
        <w:rPr>
          <w:rFonts w:ascii="Times New Roman" w:hAnsi="Times New Roman"/>
          <w:b/>
          <w:sz w:val="26"/>
          <w:szCs w:val="26"/>
          <w:lang w:eastAsia="ru-RU"/>
        </w:rPr>
        <w:t>.</w:t>
      </w:r>
    </w:p>
    <w:p w:rsidR="00FD4A9A" w:rsidRDefault="00FD4A9A" w:rsidP="00454A9C">
      <w:pPr>
        <w:spacing w:after="0" w:line="240" w:lineRule="auto"/>
        <w:ind w:firstLine="709"/>
        <w:jc w:val="both"/>
        <w:rPr>
          <w:rFonts w:ascii="Times New Roman" w:hAnsi="Times New Roman"/>
          <w:sz w:val="26"/>
          <w:szCs w:val="26"/>
        </w:rPr>
      </w:pPr>
    </w:p>
    <w:p w:rsidR="006F324D" w:rsidRPr="00915151" w:rsidRDefault="00FD4A9A" w:rsidP="00454A9C">
      <w:pPr>
        <w:spacing w:after="0" w:line="240" w:lineRule="auto"/>
        <w:ind w:firstLine="709"/>
        <w:jc w:val="both"/>
        <w:rPr>
          <w:rFonts w:ascii="Times New Roman" w:hAnsi="Times New Roman"/>
          <w:sz w:val="24"/>
          <w:szCs w:val="24"/>
          <w:lang w:val="ru-RU" w:eastAsia="ru-RU"/>
        </w:rPr>
      </w:pPr>
      <w:r>
        <w:rPr>
          <w:rFonts w:ascii="Times New Roman" w:hAnsi="Times New Roman"/>
          <w:sz w:val="26"/>
          <w:szCs w:val="26"/>
        </w:rPr>
        <w:t>З матеріалами (документами) з питань порядку денного можна ознайомитися надіславши запит на адресу електронної пошти Т</w:t>
      </w:r>
      <w:r w:rsidR="00915151">
        <w:rPr>
          <w:rFonts w:ascii="Times New Roman" w:hAnsi="Times New Roman"/>
          <w:sz w:val="26"/>
          <w:szCs w:val="26"/>
        </w:rPr>
        <w:t xml:space="preserve">овариства. Особа, відповідальна </w:t>
      </w:r>
      <w:r w:rsidR="006F324D" w:rsidRPr="00632DD3">
        <w:rPr>
          <w:rFonts w:ascii="Times New Roman" w:hAnsi="Times New Roman"/>
          <w:sz w:val="26"/>
          <w:szCs w:val="26"/>
        </w:rPr>
        <w:t xml:space="preserve">за порядок ознайомлення з документами, - </w:t>
      </w:r>
      <w:r w:rsidR="00A43956">
        <w:rPr>
          <w:rFonts w:ascii="Times New Roman" w:hAnsi="Times New Roman"/>
          <w:sz w:val="26"/>
          <w:szCs w:val="26"/>
        </w:rPr>
        <w:t>Юрист</w:t>
      </w:r>
      <w:r w:rsidR="004F50B1" w:rsidRPr="00632DD3">
        <w:rPr>
          <w:rFonts w:ascii="Times New Roman" w:hAnsi="Times New Roman"/>
          <w:sz w:val="26"/>
          <w:szCs w:val="26"/>
        </w:rPr>
        <w:t xml:space="preserve"> </w:t>
      </w:r>
      <w:r w:rsidR="00A43956">
        <w:rPr>
          <w:rFonts w:ascii="Times New Roman" w:hAnsi="Times New Roman"/>
          <w:sz w:val="26"/>
          <w:szCs w:val="26"/>
        </w:rPr>
        <w:t>Старченко Лариса Ростиславівна</w:t>
      </w:r>
      <w:r w:rsidR="006F324D" w:rsidRPr="00632DD3">
        <w:rPr>
          <w:rFonts w:ascii="Times New Roman" w:hAnsi="Times New Roman"/>
          <w:sz w:val="26"/>
          <w:szCs w:val="26"/>
        </w:rPr>
        <w:t xml:space="preserve">, </w:t>
      </w:r>
      <w:r w:rsidR="003C7865" w:rsidRPr="00632DD3">
        <w:rPr>
          <w:rFonts w:ascii="Times New Roman" w:hAnsi="Times New Roman"/>
          <w:sz w:val="26"/>
          <w:szCs w:val="26"/>
        </w:rPr>
        <w:t>к</w:t>
      </w:r>
      <w:r w:rsidR="006F324D" w:rsidRPr="00632DD3">
        <w:rPr>
          <w:rFonts w:ascii="Times New Roman" w:hAnsi="Times New Roman"/>
          <w:sz w:val="26"/>
          <w:szCs w:val="26"/>
        </w:rPr>
        <w:t xml:space="preserve">онтактний номер телефону: </w:t>
      </w:r>
      <w:r w:rsidR="004F50B1" w:rsidRPr="00632DD3">
        <w:rPr>
          <w:rFonts w:ascii="Times New Roman" w:hAnsi="Times New Roman"/>
          <w:sz w:val="26"/>
          <w:szCs w:val="26"/>
        </w:rPr>
        <w:t>0</w:t>
      </w:r>
      <w:r w:rsidR="00A43956">
        <w:rPr>
          <w:rFonts w:ascii="Times New Roman" w:hAnsi="Times New Roman"/>
          <w:sz w:val="26"/>
          <w:szCs w:val="26"/>
        </w:rPr>
        <w:t>508841672</w:t>
      </w:r>
      <w:r w:rsidR="006F324D" w:rsidRPr="00632DD3">
        <w:rPr>
          <w:rFonts w:ascii="Times New Roman" w:hAnsi="Times New Roman"/>
          <w:sz w:val="26"/>
          <w:szCs w:val="26"/>
        </w:rPr>
        <w:t>.</w:t>
      </w:r>
    </w:p>
    <w:p w:rsidR="00C02505" w:rsidRPr="00632DD3" w:rsidRDefault="00C02505" w:rsidP="00454A9C">
      <w:pPr>
        <w:spacing w:after="0" w:line="240" w:lineRule="auto"/>
        <w:ind w:firstLine="709"/>
        <w:jc w:val="both"/>
        <w:rPr>
          <w:rFonts w:ascii="Times New Roman" w:hAnsi="Times New Roman"/>
          <w:sz w:val="26"/>
          <w:szCs w:val="26"/>
        </w:rPr>
      </w:pP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Адреса електронної пошти на яку акціонер Товариства може надіслати запит щодо ознайомлення з матеріалами під час підготовки до загальних зборів та/або запитання щодо порядку денного  загальних зборів та/або  надіслати пропозиції до порядку денного загальних зборів та </w:t>
      </w:r>
      <w:proofErr w:type="spellStart"/>
      <w:r>
        <w:rPr>
          <w:rFonts w:ascii="Times New Roman" w:hAnsi="Times New Roman"/>
          <w:sz w:val="26"/>
          <w:szCs w:val="26"/>
        </w:rPr>
        <w:t>проєкт</w:t>
      </w:r>
      <w:proofErr w:type="spellEnd"/>
      <w:r>
        <w:rPr>
          <w:rFonts w:ascii="Times New Roman" w:hAnsi="Times New Roman"/>
          <w:sz w:val="26"/>
          <w:szCs w:val="26"/>
        </w:rPr>
        <w:t xml:space="preserve"> рішень: </w:t>
      </w:r>
      <w:hyperlink r:id="rId7" w:history="1">
        <w:r>
          <w:rPr>
            <w:rStyle w:val="a6"/>
            <w:rFonts w:ascii="Times New Roman" w:eastAsiaTheme="majorEastAsia" w:hAnsi="Times New Roman"/>
            <w:sz w:val="26"/>
            <w:szCs w:val="26"/>
          </w:rPr>
          <w:t>agropromsmila@ukr.net</w:t>
        </w:r>
      </w:hyperlink>
      <w:r>
        <w:rPr>
          <w:rFonts w:ascii="Times New Roman" w:hAnsi="Times New Roman"/>
          <w:sz w:val="26"/>
          <w:szCs w:val="26"/>
        </w:rPr>
        <w:t xml:space="preserve">. Запит має бути засвідчений кваліфікованим електронним підписом (іншим способом, що забезпечує ідентифікацію та підтвердження направлення документа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p>
    <w:p w:rsidR="007614FF" w:rsidRDefault="007614FF" w:rsidP="00454A9C">
      <w:pPr>
        <w:spacing w:after="0" w:line="240" w:lineRule="auto"/>
        <w:ind w:firstLine="709"/>
        <w:jc w:val="both"/>
        <w:rPr>
          <w:rFonts w:ascii="Times New Roman" w:hAnsi="Times New Roman"/>
          <w:sz w:val="26"/>
          <w:szCs w:val="26"/>
        </w:rPr>
      </w:pP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Після отримання повідомлення про проведення Загальних зборів акціонерів, кожний акціонер має право внести пропозиції щодо питань, включених до </w:t>
      </w:r>
      <w:proofErr w:type="spellStart"/>
      <w:r>
        <w:rPr>
          <w:rFonts w:ascii="Times New Roman" w:hAnsi="Times New Roman"/>
          <w:sz w:val="26"/>
          <w:szCs w:val="26"/>
        </w:rPr>
        <w:t>проєкту</w:t>
      </w:r>
      <w:proofErr w:type="spellEnd"/>
      <w:r>
        <w:rPr>
          <w:rFonts w:ascii="Times New Roman" w:hAnsi="Times New Roman"/>
          <w:sz w:val="26"/>
          <w:szCs w:val="26"/>
        </w:rPr>
        <w:t xml:space="preserve">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щодо кандидатів до складу органів Товариства – не пізніше ніж  за 7 днів до дати проведення Загальних зборів. </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Пропозиції щодо включення нових питань до </w:t>
      </w:r>
      <w:proofErr w:type="spellStart"/>
      <w:r>
        <w:rPr>
          <w:rFonts w:ascii="Times New Roman" w:hAnsi="Times New Roman"/>
          <w:sz w:val="26"/>
          <w:szCs w:val="26"/>
        </w:rPr>
        <w:t>проєкту</w:t>
      </w:r>
      <w:proofErr w:type="spellEnd"/>
      <w:r>
        <w:rPr>
          <w:rFonts w:ascii="Times New Roman" w:hAnsi="Times New Roman"/>
          <w:sz w:val="26"/>
          <w:szCs w:val="26"/>
        </w:rPr>
        <w:t xml:space="preserve"> порядку денного повинні містити відповідні </w:t>
      </w:r>
      <w:proofErr w:type="spellStart"/>
      <w:r>
        <w:rPr>
          <w:rFonts w:ascii="Times New Roman" w:hAnsi="Times New Roman"/>
          <w:sz w:val="26"/>
          <w:szCs w:val="26"/>
        </w:rPr>
        <w:t>проєкти</w:t>
      </w:r>
      <w:proofErr w:type="spellEnd"/>
      <w:r>
        <w:rPr>
          <w:rFonts w:ascii="Times New Roman" w:hAnsi="Times New Roman"/>
          <w:sz w:val="26"/>
          <w:szCs w:val="26"/>
        </w:rPr>
        <w:t xml:space="preserve"> рішень з цих питань.</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Пропозиція до </w:t>
      </w:r>
      <w:proofErr w:type="spellStart"/>
      <w:r>
        <w:rPr>
          <w:rFonts w:ascii="Times New Roman" w:hAnsi="Times New Roman"/>
          <w:sz w:val="26"/>
          <w:szCs w:val="26"/>
        </w:rPr>
        <w:t>проєкту</w:t>
      </w:r>
      <w:proofErr w:type="spellEnd"/>
      <w:r>
        <w:rPr>
          <w:rFonts w:ascii="Times New Roman" w:hAnsi="Times New Roman"/>
          <w:sz w:val="26"/>
          <w:szCs w:val="26"/>
        </w:rPr>
        <w:t xml:space="preserve"> порядку  денного Загальних зборів надсилаються із зазначенням реквізитів акціонера, який її вносить, кількості, типу  та/або класу належних йому акцій, змісту пропозиції до питання та/або </w:t>
      </w:r>
      <w:proofErr w:type="spellStart"/>
      <w:r>
        <w:rPr>
          <w:rFonts w:ascii="Times New Roman" w:hAnsi="Times New Roman"/>
          <w:sz w:val="26"/>
          <w:szCs w:val="26"/>
        </w:rPr>
        <w:t>проєкт</w:t>
      </w:r>
      <w:proofErr w:type="spellEnd"/>
      <w:r>
        <w:rPr>
          <w:rFonts w:ascii="Times New Roman" w:hAnsi="Times New Roman"/>
          <w:sz w:val="26"/>
          <w:szCs w:val="26"/>
        </w:rPr>
        <w:t xml:space="preserve"> рішення. </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Пропозиція до порядку  денного загальних зборів може бути подана акціонером чи його представником особисто до Товариства або направлена акціонером у вигляді електронного документа із засвідченням його кваліфікованим електронним підписом акціонера (іншим засобом, що  забезпечує ідентифікацію та підтвердження направлення документа особою) на адресу електронної пошти Товариства  </w:t>
      </w:r>
      <w:hyperlink r:id="rId8" w:history="1">
        <w:r>
          <w:rPr>
            <w:rStyle w:val="a6"/>
            <w:rFonts w:ascii="Times New Roman" w:eastAsiaTheme="majorEastAsia" w:hAnsi="Times New Roman"/>
            <w:sz w:val="26"/>
            <w:szCs w:val="26"/>
          </w:rPr>
          <w:t>agropromsmila@ukr.net</w:t>
        </w:r>
      </w:hyperlink>
      <w:r>
        <w:rPr>
          <w:rFonts w:ascii="Times New Roman" w:hAnsi="Times New Roman"/>
          <w:sz w:val="26"/>
          <w:szCs w:val="26"/>
        </w:rPr>
        <w:t xml:space="preserve">. </w:t>
      </w:r>
    </w:p>
    <w:p w:rsidR="007614FF" w:rsidRDefault="007614FF" w:rsidP="00454A9C">
      <w:pPr>
        <w:spacing w:after="0" w:line="240" w:lineRule="auto"/>
        <w:ind w:firstLine="709"/>
        <w:jc w:val="both"/>
        <w:rPr>
          <w:rFonts w:ascii="Times New Roman" w:hAnsi="Times New Roman"/>
          <w:sz w:val="26"/>
          <w:szCs w:val="26"/>
        </w:rPr>
      </w:pP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Загальних зборах.</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нотаріально дії, а також може посвідчуватися депозитарною установою у встановленому Національною комісією з цінних паперів та фондового ринку порядку.</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голосувати.</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Під час голосування на Загальних зборах представник повинен голосувати саме так, як передбачено завдання щодо голосування.</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Якщо довіреність не містить завдання щодо голосування, представник вирішує всі питання щодо голосування на загальних зборах на свій розсуд.</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Акціонер має право видати довіреність на право участі та голосування на загальних зборах декільком своїм представникам. Якщо для участі в Загальних зборах шляхом направлення бюлетенів для голосування здійснювали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на дату складання переліку акціонерів, які мають право на участь у Загальних зборах. Бюлетень для голосування на Загальних зборах, засвідчений за допомогою кваліфікованого електронного підпису акціонера (його представника), направляється депозитарній установі на адресу електронної пошти, яка визначена депозитарною установою.</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зборах.</w:t>
      </w: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Голосування на Загальних зборах з відповідних питань порядку денного розпочинається з моменту розміщення на веб-сайті Товариства відповідного бюлетеня для голосування, а завершується о 18 годині для проведення загальних зборів </w:t>
      </w:r>
      <w:r w:rsidR="00454A9C">
        <w:rPr>
          <w:rFonts w:ascii="Times New Roman" w:hAnsi="Times New Roman"/>
          <w:sz w:val="26"/>
          <w:szCs w:val="26"/>
        </w:rPr>
        <w:t>30</w:t>
      </w:r>
      <w:r>
        <w:rPr>
          <w:rFonts w:ascii="Times New Roman" w:hAnsi="Times New Roman"/>
          <w:sz w:val="26"/>
          <w:szCs w:val="26"/>
        </w:rPr>
        <w:t xml:space="preserve"> </w:t>
      </w:r>
      <w:r w:rsidR="003F7D8F">
        <w:rPr>
          <w:rFonts w:ascii="Times New Roman" w:hAnsi="Times New Roman"/>
          <w:sz w:val="26"/>
          <w:szCs w:val="26"/>
        </w:rPr>
        <w:t>травня</w:t>
      </w:r>
      <w:r>
        <w:rPr>
          <w:rFonts w:ascii="Times New Roman" w:hAnsi="Times New Roman"/>
          <w:sz w:val="26"/>
          <w:szCs w:val="26"/>
        </w:rPr>
        <w:t xml:space="preserve"> 202</w:t>
      </w:r>
      <w:r w:rsidR="003F7D8F">
        <w:rPr>
          <w:rFonts w:ascii="Times New Roman" w:hAnsi="Times New Roman"/>
          <w:sz w:val="26"/>
          <w:szCs w:val="26"/>
        </w:rPr>
        <w:t>5</w:t>
      </w:r>
      <w:r>
        <w:rPr>
          <w:rFonts w:ascii="Times New Roman" w:hAnsi="Times New Roman"/>
          <w:sz w:val="26"/>
          <w:szCs w:val="26"/>
        </w:rPr>
        <w:t xml:space="preserve"> року.</w:t>
      </w:r>
    </w:p>
    <w:p w:rsidR="00454A9C" w:rsidRDefault="00454A9C" w:rsidP="00454A9C">
      <w:pPr>
        <w:spacing w:after="0" w:line="240" w:lineRule="auto"/>
        <w:ind w:firstLine="709"/>
        <w:jc w:val="both"/>
        <w:rPr>
          <w:rFonts w:ascii="Times New Roman" w:hAnsi="Times New Roman"/>
          <w:sz w:val="26"/>
          <w:szCs w:val="26"/>
        </w:rPr>
      </w:pP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Кожен акціонер – власник голосуючих акцій має право реалізовувати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 У разі  якщо бюлетень для голосування складається з кількох аркушів,  сторінки бюлетеня нумеруються, при цьому,  кожен аркуш підписується акціонером  або представником акціонера (ця вимога не застосовується у випадку засвідчення бюлетеня кваліфікованим електронним підписом акціонера або його представника). 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454A9C" w:rsidRPr="00915151" w:rsidRDefault="00454A9C" w:rsidP="00454A9C">
      <w:pPr>
        <w:spacing w:after="0" w:line="240" w:lineRule="auto"/>
        <w:ind w:firstLine="709"/>
        <w:jc w:val="both"/>
        <w:rPr>
          <w:rFonts w:ascii="Times New Roman" w:hAnsi="Times New Roman"/>
          <w:sz w:val="24"/>
          <w:szCs w:val="24"/>
          <w:lang w:eastAsia="ru-RU"/>
        </w:rPr>
      </w:pP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Бюлетень для голосування на загальних зборах засвідчується одним з наступних способів за вибором акціонера: за допомогою кваліфікованого електронного підпису акціонера (його представника); нотаріально, за умови підписання бюлетеня в присутності нотаріуса або посадової особи, яка вчиняє нотаріальні дії: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Бюлетень приймається до 18 години </w:t>
      </w:r>
      <w:r w:rsidR="00454A9C">
        <w:rPr>
          <w:rFonts w:ascii="Times New Roman" w:hAnsi="Times New Roman"/>
          <w:sz w:val="26"/>
          <w:szCs w:val="26"/>
        </w:rPr>
        <w:t>30 травня</w:t>
      </w:r>
      <w:r>
        <w:rPr>
          <w:rFonts w:ascii="Times New Roman" w:hAnsi="Times New Roman"/>
          <w:sz w:val="26"/>
          <w:szCs w:val="26"/>
        </w:rPr>
        <w:t xml:space="preserve"> 202</w:t>
      </w:r>
      <w:r w:rsidR="00454A9C">
        <w:rPr>
          <w:rFonts w:ascii="Times New Roman" w:hAnsi="Times New Roman"/>
          <w:sz w:val="26"/>
          <w:szCs w:val="26"/>
        </w:rPr>
        <w:t>5</w:t>
      </w:r>
      <w:r>
        <w:rPr>
          <w:rFonts w:ascii="Times New Roman" w:hAnsi="Times New Roman"/>
          <w:sz w:val="26"/>
          <w:szCs w:val="26"/>
        </w:rPr>
        <w:t xml:space="preserve"> року (дня закінчення голосування). Бюлетень, що був отриманий депозитарною установою після 18 години дня закінчення голосування, вважається таким, що не поданий. </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Бюлетень для голосування, визнається недійсним у разі, якщо:</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1) форма та/або текст бюлетен</w:t>
      </w:r>
      <w:r w:rsidR="00915151">
        <w:rPr>
          <w:sz w:val="26"/>
          <w:szCs w:val="26"/>
          <w:lang w:val="uk-UA"/>
        </w:rPr>
        <w:t xml:space="preserve">я відрізняється від зразка, </w:t>
      </w:r>
      <w:r>
        <w:rPr>
          <w:sz w:val="26"/>
          <w:szCs w:val="26"/>
          <w:lang w:val="uk-UA"/>
        </w:rPr>
        <w:t xml:space="preserve">розміщеного в порядку встановленому </w:t>
      </w:r>
      <w:hyperlink r:id="rId9" w:anchor="n290" w:history="1">
        <w:r>
          <w:rPr>
            <w:rStyle w:val="a6"/>
            <w:sz w:val="26"/>
            <w:szCs w:val="26"/>
            <w:lang w:val="uk-UA"/>
          </w:rPr>
          <w:t xml:space="preserve">пунктом </w:t>
        </w:r>
      </w:hyperlink>
      <w:r>
        <w:rPr>
          <w:sz w:val="26"/>
          <w:szCs w:val="26"/>
          <w:lang w:val="uk-UA"/>
        </w:rPr>
        <w:t>96 Порядку;</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2) на ньому відсутній підпис (підписи) акціонера (представника акціонера);</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 xml:space="preserve">3) не зазначено реквізитів акціонера або його представника (за наявності), </w:t>
      </w:r>
      <w:r>
        <w:rPr>
          <w:sz w:val="26"/>
          <w:szCs w:val="26"/>
          <w:lang w:val="uk-UA"/>
        </w:rPr>
        <w:lastRenderedPageBreak/>
        <w:t>або іншої інформації, яка є обов'язковою відповідно до Порядку.</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 xml:space="preserve">Бюлетень визнається недійсним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w:t>
      </w:r>
      <w:proofErr w:type="spellStart"/>
      <w:r>
        <w:rPr>
          <w:sz w:val="26"/>
          <w:szCs w:val="26"/>
          <w:lang w:val="uk-UA"/>
        </w:rPr>
        <w:t>проєкту</w:t>
      </w:r>
      <w:proofErr w:type="spellEnd"/>
      <w:r>
        <w:rPr>
          <w:sz w:val="26"/>
          <w:szCs w:val="26"/>
          <w:lang w:val="uk-UA"/>
        </w:rPr>
        <w:t xml:space="preserve"> рішення, або позначив варіант голосування "за" по кожному із </w:t>
      </w:r>
      <w:proofErr w:type="spellStart"/>
      <w:r>
        <w:rPr>
          <w:sz w:val="26"/>
          <w:szCs w:val="26"/>
          <w:lang w:val="uk-UA"/>
        </w:rPr>
        <w:t>проєктів</w:t>
      </w:r>
      <w:proofErr w:type="spellEnd"/>
      <w:r>
        <w:rPr>
          <w:sz w:val="26"/>
          <w:szCs w:val="26"/>
          <w:lang w:val="uk-UA"/>
        </w:rPr>
        <w:t xml:space="preserve"> рішень одного й того самого питання порядку денного. </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Бюлетень для кумулятивного голосування по відповідному питанню порядку денного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 або не зазначив жодного голосу за питанням денним. </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 xml:space="preserve">Визнання бюлетеня для голосування недійсним по одному питанню порядку денного не має наслідком визнання недійсним всього бюлетеня. </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Бюлетені для голосування, визнані недійсними із вищезазначених підстав, не враховуються під час підрахунку голосів.</w:t>
      </w:r>
    </w:p>
    <w:p w:rsidR="00454A9C" w:rsidRDefault="00454A9C" w:rsidP="00454A9C">
      <w:pPr>
        <w:pStyle w:val="rvps2"/>
        <w:widowControl w:val="0"/>
        <w:shd w:val="clear" w:color="auto" w:fill="FFFFFF"/>
        <w:spacing w:before="0" w:beforeAutospacing="0" w:after="0" w:afterAutospacing="0"/>
        <w:ind w:firstLine="709"/>
        <w:jc w:val="both"/>
        <w:rPr>
          <w:sz w:val="26"/>
          <w:szCs w:val="26"/>
          <w:lang w:val="uk-UA"/>
        </w:rPr>
      </w:pP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Для реєстрації акціонерів (їх представників) для участі у позачергових загальних зборах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позачергових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7614FF" w:rsidRDefault="007614FF" w:rsidP="00454A9C">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7614FF" w:rsidRDefault="007614FF" w:rsidP="00454A9C">
      <w:pPr>
        <w:spacing w:after="0" w:line="240" w:lineRule="auto"/>
        <w:ind w:firstLine="709"/>
        <w:jc w:val="both"/>
        <w:rPr>
          <w:rFonts w:ascii="Times New Roman" w:hAnsi="Times New Roman"/>
          <w:sz w:val="26"/>
          <w:szCs w:val="26"/>
        </w:rPr>
      </w:pPr>
    </w:p>
    <w:p w:rsidR="007614FF" w:rsidRDefault="007614FF" w:rsidP="00454A9C">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DF60F5" w:rsidRPr="00632DD3" w:rsidRDefault="00DF60F5" w:rsidP="00454A9C">
      <w:pPr>
        <w:spacing w:after="0" w:line="240" w:lineRule="auto"/>
        <w:ind w:firstLine="709"/>
        <w:jc w:val="both"/>
        <w:rPr>
          <w:rFonts w:ascii="Times New Roman" w:hAnsi="Times New Roman"/>
          <w:sz w:val="26"/>
          <w:szCs w:val="26"/>
        </w:rPr>
      </w:pPr>
    </w:p>
    <w:sectPr w:rsidR="00DF60F5" w:rsidRPr="00632DD3" w:rsidSect="00454A9C">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42F" w:rsidRDefault="0063242F" w:rsidP="0098562D">
      <w:pPr>
        <w:spacing w:after="0" w:line="240" w:lineRule="auto"/>
      </w:pPr>
      <w:r>
        <w:separator/>
      </w:r>
    </w:p>
  </w:endnote>
  <w:endnote w:type="continuationSeparator" w:id="0">
    <w:p w:rsidR="0063242F" w:rsidRDefault="0063242F" w:rsidP="0098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2354"/>
      <w:docPartObj>
        <w:docPartGallery w:val="Page Numbers (Bottom of Page)"/>
        <w:docPartUnique/>
      </w:docPartObj>
    </w:sdtPr>
    <w:sdtContent>
      <w:p w:rsidR="0055661B" w:rsidRDefault="003E35A5">
        <w:pPr>
          <w:pStyle w:val="a9"/>
          <w:jc w:val="right"/>
        </w:pPr>
        <w:fldSimple w:instr=" PAGE   \* MERGEFORMAT ">
          <w:r w:rsidR="00595B39">
            <w:rPr>
              <w:noProof/>
            </w:rPr>
            <w:t>4</w:t>
          </w:r>
        </w:fldSimple>
      </w:p>
    </w:sdtContent>
  </w:sdt>
  <w:p w:rsidR="0055661B" w:rsidRDefault="0055661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42F" w:rsidRDefault="0063242F" w:rsidP="0098562D">
      <w:pPr>
        <w:spacing w:after="0" w:line="240" w:lineRule="auto"/>
      </w:pPr>
      <w:r>
        <w:separator/>
      </w:r>
    </w:p>
  </w:footnote>
  <w:footnote w:type="continuationSeparator" w:id="0">
    <w:p w:rsidR="0063242F" w:rsidRDefault="0063242F" w:rsidP="00985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3E4"/>
    <w:multiLevelType w:val="hybridMultilevel"/>
    <w:tmpl w:val="9E165C80"/>
    <w:lvl w:ilvl="0" w:tplc="C8FCE2F0">
      <w:start w:val="1"/>
      <w:numFmt w:val="decimal"/>
      <w:lvlText w:val="%1."/>
      <w:lvlJc w:val="left"/>
      <w:pPr>
        <w:tabs>
          <w:tab w:val="num" w:pos="1080"/>
        </w:tabs>
        <w:ind w:left="1080" w:hanging="360"/>
      </w:pPr>
      <w:rPr>
        <w:rFonts w:ascii="Times New Roman" w:eastAsia="Times-Roman" w:hAnsi="Times New Roman" w:hint="default"/>
        <w:b w:val="0"/>
        <w:i w:val="0"/>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AF4D77"/>
    <w:multiLevelType w:val="hybridMultilevel"/>
    <w:tmpl w:val="21FE506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1C74562B"/>
    <w:multiLevelType w:val="hybridMultilevel"/>
    <w:tmpl w:val="89061778"/>
    <w:lvl w:ilvl="0" w:tplc="96A0188C">
      <w:start w:val="1"/>
      <w:numFmt w:val="decimal"/>
      <w:lvlText w:val="%1."/>
      <w:lvlJc w:val="left"/>
      <w:pPr>
        <w:ind w:left="1211" w:hanging="360"/>
      </w:pPr>
      <w:rPr>
        <w:rFonts w:hint="default"/>
        <w:b/>
        <w:bCs w:val="0"/>
        <w:i w:val="0"/>
        <w:i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E820F33"/>
    <w:multiLevelType w:val="hybridMultilevel"/>
    <w:tmpl w:val="6BD66010"/>
    <w:lvl w:ilvl="0" w:tplc="A3F0A7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C977FD"/>
    <w:multiLevelType w:val="hybridMultilevel"/>
    <w:tmpl w:val="799261D0"/>
    <w:lvl w:ilvl="0" w:tplc="CF3CACEA">
      <w:start w:val="1"/>
      <w:numFmt w:val="decimal"/>
      <w:lvlText w:val="%1."/>
      <w:lvlJc w:val="left"/>
      <w:pPr>
        <w:tabs>
          <w:tab w:val="num" w:pos="720"/>
        </w:tabs>
        <w:ind w:left="720" w:hanging="360"/>
      </w:pPr>
      <w:rPr>
        <w:rFonts w:ascii="Times New Roman" w:hAnsi="Times New Roman" w:cs="Times New Roman" w:hint="default"/>
      </w:rPr>
    </w:lvl>
    <w:lvl w:ilvl="1" w:tplc="E9B0A73E">
      <w:start w:val="8"/>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04FF3"/>
    <w:multiLevelType w:val="hybridMultilevel"/>
    <w:tmpl w:val="290AB680"/>
    <w:lvl w:ilvl="0" w:tplc="77A6A40E">
      <w:start w:val="1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
    <w:nsid w:val="22FB3DF2"/>
    <w:multiLevelType w:val="hybridMultilevel"/>
    <w:tmpl w:val="E63C15CC"/>
    <w:lvl w:ilvl="0" w:tplc="1A1C1382">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9876401"/>
    <w:multiLevelType w:val="hybridMultilevel"/>
    <w:tmpl w:val="0666D05A"/>
    <w:lvl w:ilvl="0" w:tplc="D630A0A2">
      <w:start w:val="4"/>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29B66292"/>
    <w:multiLevelType w:val="multilevel"/>
    <w:tmpl w:val="A89E400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8CC1E96"/>
    <w:multiLevelType w:val="hybridMultilevel"/>
    <w:tmpl w:val="F306C95C"/>
    <w:lvl w:ilvl="0" w:tplc="5FC46C2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8E64E0"/>
    <w:multiLevelType w:val="hybridMultilevel"/>
    <w:tmpl w:val="43209664"/>
    <w:lvl w:ilvl="0" w:tplc="EDC08DDA">
      <w:start w:val="1"/>
      <w:numFmt w:val="decimal"/>
      <w:lvlText w:val="%1."/>
      <w:lvlJc w:val="left"/>
      <w:pPr>
        <w:tabs>
          <w:tab w:val="num" w:pos="1800"/>
        </w:tabs>
        <w:ind w:left="1800" w:hanging="360"/>
      </w:pPr>
      <w:rPr>
        <w:rFonts w:hint="default"/>
        <w:b w:val="0"/>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nsid w:val="3E516C33"/>
    <w:multiLevelType w:val="hybridMultilevel"/>
    <w:tmpl w:val="B47C6642"/>
    <w:lvl w:ilvl="0" w:tplc="4C26BC5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FAF5EF7"/>
    <w:multiLevelType w:val="hybridMultilevel"/>
    <w:tmpl w:val="7A601C30"/>
    <w:lvl w:ilvl="0" w:tplc="B5DA1204">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46A68D6"/>
    <w:multiLevelType w:val="hybridMultilevel"/>
    <w:tmpl w:val="4C780FF4"/>
    <w:lvl w:ilvl="0" w:tplc="0419000F">
      <w:start w:val="9"/>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1F6669"/>
    <w:multiLevelType w:val="hybridMultilevel"/>
    <w:tmpl w:val="55FE77E0"/>
    <w:lvl w:ilvl="0" w:tplc="2894333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5">
    <w:nsid w:val="4B327781"/>
    <w:multiLevelType w:val="hybridMultilevel"/>
    <w:tmpl w:val="802ED146"/>
    <w:lvl w:ilvl="0" w:tplc="63C2739A">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046586C"/>
    <w:multiLevelType w:val="hybridMultilevel"/>
    <w:tmpl w:val="15EECED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55E045A1"/>
    <w:multiLevelType w:val="multilevel"/>
    <w:tmpl w:val="8586C676"/>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573F5DFC"/>
    <w:multiLevelType w:val="hybridMultilevel"/>
    <w:tmpl w:val="8206924E"/>
    <w:lvl w:ilvl="0" w:tplc="893652A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7B3325C"/>
    <w:multiLevelType w:val="hybridMultilevel"/>
    <w:tmpl w:val="8A58E51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2E5AA5"/>
    <w:multiLevelType w:val="hybridMultilevel"/>
    <w:tmpl w:val="CF0443D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132F57"/>
    <w:multiLevelType w:val="hybridMultilevel"/>
    <w:tmpl w:val="A5A65A30"/>
    <w:lvl w:ilvl="0" w:tplc="DE727818">
      <w:start w:val="1"/>
      <w:numFmt w:val="bullet"/>
      <w:lvlText w:val="-"/>
      <w:lvlJc w:val="left"/>
      <w:pPr>
        <w:ind w:left="927" w:hanging="360"/>
      </w:pPr>
      <w:rPr>
        <w:rFonts w:ascii="Times New Roman" w:eastAsia="Calibri" w:hAnsi="Times New Roman" w:cs="Times New Roman"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A6A1FF0"/>
    <w:multiLevelType w:val="hybridMultilevel"/>
    <w:tmpl w:val="05865982"/>
    <w:lvl w:ilvl="0" w:tplc="958ECE68">
      <w:start w:val="10"/>
      <w:numFmt w:val="bullet"/>
      <w:lvlText w:val="-"/>
      <w:lvlJc w:val="left"/>
      <w:pPr>
        <w:tabs>
          <w:tab w:val="num" w:pos="1071"/>
        </w:tabs>
        <w:ind w:left="1071" w:hanging="360"/>
      </w:pPr>
      <w:rPr>
        <w:rFonts w:ascii="Times New Roman" w:eastAsia="Times New Roman" w:hAnsi="Times New Roman" w:cs="Times New Roman" w:hint="default"/>
      </w:rPr>
    </w:lvl>
    <w:lvl w:ilvl="1" w:tplc="04190003" w:tentative="1">
      <w:start w:val="1"/>
      <w:numFmt w:val="bullet"/>
      <w:lvlText w:val="o"/>
      <w:lvlJc w:val="left"/>
      <w:pPr>
        <w:tabs>
          <w:tab w:val="num" w:pos="1791"/>
        </w:tabs>
        <w:ind w:left="1791" w:hanging="360"/>
      </w:pPr>
      <w:rPr>
        <w:rFonts w:ascii="Courier New" w:hAnsi="Courier New" w:cs="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cs="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cs="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23">
    <w:nsid w:val="6B4632E3"/>
    <w:multiLevelType w:val="hybridMultilevel"/>
    <w:tmpl w:val="F0DA67A2"/>
    <w:lvl w:ilvl="0" w:tplc="334C4C62">
      <w:start w:val="1"/>
      <w:numFmt w:val="decimal"/>
      <w:lvlText w:val="%1."/>
      <w:lvlJc w:val="left"/>
      <w:pPr>
        <w:tabs>
          <w:tab w:val="num" w:pos="948"/>
        </w:tabs>
        <w:ind w:left="948" w:hanging="588"/>
      </w:pPr>
      <w:rPr>
        <w:rFonts w:hint="default"/>
        <w:color w:val="auto"/>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24">
    <w:nsid w:val="6E0337B4"/>
    <w:multiLevelType w:val="hybridMultilevel"/>
    <w:tmpl w:val="2DBAC7E2"/>
    <w:lvl w:ilvl="0" w:tplc="0419000F">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508033B"/>
    <w:multiLevelType w:val="hybridMultilevel"/>
    <w:tmpl w:val="B73E5624"/>
    <w:lvl w:ilvl="0" w:tplc="FF282B04">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77A72289"/>
    <w:multiLevelType w:val="hybridMultilevel"/>
    <w:tmpl w:val="53929DAA"/>
    <w:lvl w:ilvl="0" w:tplc="322881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3"/>
  </w:num>
  <w:num w:numId="4">
    <w:abstractNumId w:val="7"/>
  </w:num>
  <w:num w:numId="5">
    <w:abstractNumId w:val="20"/>
  </w:num>
  <w:num w:numId="6">
    <w:abstractNumId w:val="13"/>
  </w:num>
  <w:num w:numId="7">
    <w:abstractNumId w:val="4"/>
  </w:num>
  <w:num w:numId="8">
    <w:abstractNumId w:val="18"/>
  </w:num>
  <w:num w:numId="9">
    <w:abstractNumId w:val="15"/>
  </w:num>
  <w:num w:numId="10">
    <w:abstractNumId w:val="0"/>
  </w:num>
  <w:num w:numId="11">
    <w:abstractNumId w:val="24"/>
  </w:num>
  <w:num w:numId="12">
    <w:abstractNumId w:val="12"/>
  </w:num>
  <w:num w:numId="13">
    <w:abstractNumId w:val="6"/>
  </w:num>
  <w:num w:numId="14">
    <w:abstractNumId w:val="19"/>
  </w:num>
  <w:num w:numId="15">
    <w:abstractNumId w:val="22"/>
  </w:num>
  <w:num w:numId="16">
    <w:abstractNumId w:val="3"/>
  </w:num>
  <w:num w:numId="17">
    <w:abstractNumId w:val="10"/>
  </w:num>
  <w:num w:numId="18">
    <w:abstractNumId w:val="26"/>
  </w:num>
  <w:num w:numId="19">
    <w:abstractNumId w:val="16"/>
  </w:num>
  <w:num w:numId="20">
    <w:abstractNumId w:val="1"/>
  </w:num>
  <w:num w:numId="21">
    <w:abstractNumId w:val="8"/>
  </w:num>
  <w:num w:numId="22">
    <w:abstractNumId w:val="21"/>
  </w:num>
  <w:num w:numId="23">
    <w:abstractNumId w:val="25"/>
  </w:num>
  <w:num w:numId="24">
    <w:abstractNumId w:val="14"/>
  </w:num>
  <w:num w:numId="25">
    <w:abstractNumId w:val="5"/>
  </w:num>
  <w:num w:numId="26">
    <w:abstractNumId w:val="2"/>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623D5"/>
    <w:rsid w:val="00036D08"/>
    <w:rsid w:val="00037821"/>
    <w:rsid w:val="00037CD3"/>
    <w:rsid w:val="00043AD8"/>
    <w:rsid w:val="00074A3C"/>
    <w:rsid w:val="00075CBA"/>
    <w:rsid w:val="00081F71"/>
    <w:rsid w:val="0008210C"/>
    <w:rsid w:val="00090996"/>
    <w:rsid w:val="00092F20"/>
    <w:rsid w:val="000A6FA6"/>
    <w:rsid w:val="000B5325"/>
    <w:rsid w:val="000D1800"/>
    <w:rsid w:val="000E74CF"/>
    <w:rsid w:val="000F5457"/>
    <w:rsid w:val="00125E8A"/>
    <w:rsid w:val="00147CBB"/>
    <w:rsid w:val="00176E4B"/>
    <w:rsid w:val="001A6034"/>
    <w:rsid w:val="001B659E"/>
    <w:rsid w:val="001C56D8"/>
    <w:rsid w:val="001E0E55"/>
    <w:rsid w:val="001E34B9"/>
    <w:rsid w:val="0024087F"/>
    <w:rsid w:val="0027124D"/>
    <w:rsid w:val="002A2F57"/>
    <w:rsid w:val="002A5FA4"/>
    <w:rsid w:val="002B09CF"/>
    <w:rsid w:val="002F4469"/>
    <w:rsid w:val="002F5BDC"/>
    <w:rsid w:val="003043F7"/>
    <w:rsid w:val="00315ACC"/>
    <w:rsid w:val="00331383"/>
    <w:rsid w:val="003313E8"/>
    <w:rsid w:val="00345F19"/>
    <w:rsid w:val="003461A0"/>
    <w:rsid w:val="003467F0"/>
    <w:rsid w:val="00364E5D"/>
    <w:rsid w:val="00365E5F"/>
    <w:rsid w:val="0039399C"/>
    <w:rsid w:val="00396AF6"/>
    <w:rsid w:val="003C7865"/>
    <w:rsid w:val="003E12BC"/>
    <w:rsid w:val="003E35A5"/>
    <w:rsid w:val="003F7D8F"/>
    <w:rsid w:val="00402BAF"/>
    <w:rsid w:val="00402E0B"/>
    <w:rsid w:val="004401D9"/>
    <w:rsid w:val="00454A9C"/>
    <w:rsid w:val="00455973"/>
    <w:rsid w:val="0046609C"/>
    <w:rsid w:val="00476E20"/>
    <w:rsid w:val="00484FF5"/>
    <w:rsid w:val="004B6D2D"/>
    <w:rsid w:val="004E332D"/>
    <w:rsid w:val="004E38BF"/>
    <w:rsid w:val="004F50B1"/>
    <w:rsid w:val="005137D2"/>
    <w:rsid w:val="00536BE4"/>
    <w:rsid w:val="005372FD"/>
    <w:rsid w:val="0055661B"/>
    <w:rsid w:val="0056181E"/>
    <w:rsid w:val="005854DA"/>
    <w:rsid w:val="00595B39"/>
    <w:rsid w:val="005C2C6E"/>
    <w:rsid w:val="005F5A1A"/>
    <w:rsid w:val="00605B03"/>
    <w:rsid w:val="00623268"/>
    <w:rsid w:val="00631602"/>
    <w:rsid w:val="0063242F"/>
    <w:rsid w:val="006325D8"/>
    <w:rsid w:val="00632DD3"/>
    <w:rsid w:val="006369F6"/>
    <w:rsid w:val="00655C33"/>
    <w:rsid w:val="006656C0"/>
    <w:rsid w:val="0066767B"/>
    <w:rsid w:val="006A3AE6"/>
    <w:rsid w:val="006A429A"/>
    <w:rsid w:val="006B0563"/>
    <w:rsid w:val="006B1C14"/>
    <w:rsid w:val="006C05D8"/>
    <w:rsid w:val="006D02F5"/>
    <w:rsid w:val="006F324D"/>
    <w:rsid w:val="00742B57"/>
    <w:rsid w:val="00743CF2"/>
    <w:rsid w:val="00745DFA"/>
    <w:rsid w:val="007614FF"/>
    <w:rsid w:val="00764D55"/>
    <w:rsid w:val="00782EF5"/>
    <w:rsid w:val="007C5B3B"/>
    <w:rsid w:val="007C7888"/>
    <w:rsid w:val="007E279F"/>
    <w:rsid w:val="007E75E9"/>
    <w:rsid w:val="007F2337"/>
    <w:rsid w:val="00805813"/>
    <w:rsid w:val="008068EF"/>
    <w:rsid w:val="00810CF4"/>
    <w:rsid w:val="00826F2C"/>
    <w:rsid w:val="008310C3"/>
    <w:rsid w:val="008444E5"/>
    <w:rsid w:val="00893EA4"/>
    <w:rsid w:val="008B42CC"/>
    <w:rsid w:val="008C3BB3"/>
    <w:rsid w:val="008C4BE5"/>
    <w:rsid w:val="008C545A"/>
    <w:rsid w:val="008E5534"/>
    <w:rsid w:val="008F26DC"/>
    <w:rsid w:val="00915151"/>
    <w:rsid w:val="00927C65"/>
    <w:rsid w:val="00956D5A"/>
    <w:rsid w:val="0098562D"/>
    <w:rsid w:val="00987381"/>
    <w:rsid w:val="009943B4"/>
    <w:rsid w:val="009D0A54"/>
    <w:rsid w:val="009D1803"/>
    <w:rsid w:val="00A057CE"/>
    <w:rsid w:val="00A05D30"/>
    <w:rsid w:val="00A12A96"/>
    <w:rsid w:val="00A16C16"/>
    <w:rsid w:val="00A30BF9"/>
    <w:rsid w:val="00A43956"/>
    <w:rsid w:val="00A8370E"/>
    <w:rsid w:val="00AD32AE"/>
    <w:rsid w:val="00AD5423"/>
    <w:rsid w:val="00B24AA1"/>
    <w:rsid w:val="00B421F0"/>
    <w:rsid w:val="00B47114"/>
    <w:rsid w:val="00B66AFE"/>
    <w:rsid w:val="00B66EA3"/>
    <w:rsid w:val="00B87A3C"/>
    <w:rsid w:val="00B94BE9"/>
    <w:rsid w:val="00B97A73"/>
    <w:rsid w:val="00BF50DB"/>
    <w:rsid w:val="00C02505"/>
    <w:rsid w:val="00C062CE"/>
    <w:rsid w:val="00C2198A"/>
    <w:rsid w:val="00C56342"/>
    <w:rsid w:val="00C745C7"/>
    <w:rsid w:val="00C91F44"/>
    <w:rsid w:val="00CD7213"/>
    <w:rsid w:val="00D11D31"/>
    <w:rsid w:val="00D465F8"/>
    <w:rsid w:val="00D57772"/>
    <w:rsid w:val="00D72F3A"/>
    <w:rsid w:val="00DA517B"/>
    <w:rsid w:val="00DB2167"/>
    <w:rsid w:val="00DC0AD7"/>
    <w:rsid w:val="00DF2B74"/>
    <w:rsid w:val="00DF60F5"/>
    <w:rsid w:val="00E21527"/>
    <w:rsid w:val="00E25FE0"/>
    <w:rsid w:val="00E27972"/>
    <w:rsid w:val="00E3071E"/>
    <w:rsid w:val="00E43B17"/>
    <w:rsid w:val="00E623D5"/>
    <w:rsid w:val="00E80ACA"/>
    <w:rsid w:val="00E936BF"/>
    <w:rsid w:val="00E952A1"/>
    <w:rsid w:val="00E96F3C"/>
    <w:rsid w:val="00F30010"/>
    <w:rsid w:val="00F320C1"/>
    <w:rsid w:val="00F57202"/>
    <w:rsid w:val="00F71531"/>
    <w:rsid w:val="00F826A6"/>
    <w:rsid w:val="00F850F4"/>
    <w:rsid w:val="00F90399"/>
    <w:rsid w:val="00F92B6D"/>
    <w:rsid w:val="00FC206B"/>
    <w:rsid w:val="00FD4A9A"/>
    <w:rsid w:val="00FE3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F6"/>
    <w:pPr>
      <w:spacing w:after="200" w:line="276" w:lineRule="auto"/>
    </w:pPr>
    <w:rPr>
      <w:sz w:val="22"/>
      <w:szCs w:val="22"/>
      <w:lang w:val="uk-UA" w:eastAsia="uk-UA"/>
    </w:rPr>
  </w:style>
  <w:style w:type="paragraph" w:styleId="2">
    <w:name w:val="heading 2"/>
    <w:basedOn w:val="a"/>
    <w:link w:val="20"/>
    <w:semiHidden/>
    <w:unhideWhenUsed/>
    <w:qFormat/>
    <w:locked/>
    <w:rsid w:val="007C7888"/>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C7888"/>
    <w:rPr>
      <w:rFonts w:asciiTheme="majorHAnsi" w:eastAsiaTheme="majorEastAsia" w:hAnsiTheme="majorHAnsi" w:cstheme="majorBidi"/>
      <w:b/>
      <w:bCs/>
      <w:i/>
      <w:iCs/>
      <w:sz w:val="28"/>
      <w:szCs w:val="28"/>
      <w:lang w:val="uk-UA" w:eastAsia="uk-UA"/>
    </w:rPr>
  </w:style>
  <w:style w:type="character" w:styleId="a3">
    <w:name w:val="Strong"/>
    <w:basedOn w:val="a0"/>
    <w:qFormat/>
    <w:locked/>
    <w:rsid w:val="007C7888"/>
    <w:rPr>
      <w:b/>
      <w:bCs/>
    </w:rPr>
  </w:style>
  <w:style w:type="character" w:styleId="a4">
    <w:name w:val="Emphasis"/>
    <w:basedOn w:val="a0"/>
    <w:qFormat/>
    <w:locked/>
    <w:rsid w:val="007C7888"/>
    <w:rPr>
      <w:i/>
      <w:iCs/>
    </w:rPr>
  </w:style>
  <w:style w:type="paragraph" w:styleId="a5">
    <w:name w:val="List Paragraph"/>
    <w:basedOn w:val="a"/>
    <w:uiPriority w:val="34"/>
    <w:qFormat/>
    <w:rsid w:val="0027124D"/>
    <w:pPr>
      <w:ind w:left="720"/>
      <w:contextualSpacing/>
    </w:pPr>
    <w:rPr>
      <w:rFonts w:asciiTheme="minorHAnsi" w:eastAsiaTheme="minorHAnsi" w:hAnsiTheme="minorHAnsi" w:cstheme="minorBidi"/>
      <w:lang w:val="ru-RU" w:eastAsia="en-US"/>
    </w:rPr>
  </w:style>
  <w:style w:type="character" w:styleId="a6">
    <w:name w:val="Hyperlink"/>
    <w:basedOn w:val="a0"/>
    <w:unhideWhenUsed/>
    <w:rsid w:val="007F2337"/>
    <w:rPr>
      <w:color w:val="0000FF" w:themeColor="hyperlink"/>
      <w:u w:val="single"/>
    </w:rPr>
  </w:style>
  <w:style w:type="paragraph" w:styleId="a7">
    <w:name w:val="header"/>
    <w:basedOn w:val="a"/>
    <w:link w:val="a8"/>
    <w:unhideWhenUsed/>
    <w:rsid w:val="0098562D"/>
    <w:pPr>
      <w:tabs>
        <w:tab w:val="center" w:pos="4677"/>
        <w:tab w:val="right" w:pos="9355"/>
      </w:tabs>
      <w:spacing w:after="0" w:line="240" w:lineRule="auto"/>
    </w:pPr>
  </w:style>
  <w:style w:type="character" w:customStyle="1" w:styleId="a8">
    <w:name w:val="Верхний колонтитул Знак"/>
    <w:basedOn w:val="a0"/>
    <w:link w:val="a7"/>
    <w:rsid w:val="0098562D"/>
    <w:rPr>
      <w:sz w:val="22"/>
      <w:szCs w:val="22"/>
      <w:lang w:val="uk-UA" w:eastAsia="uk-UA"/>
    </w:rPr>
  </w:style>
  <w:style w:type="paragraph" w:styleId="a9">
    <w:name w:val="footer"/>
    <w:basedOn w:val="a"/>
    <w:link w:val="aa"/>
    <w:unhideWhenUsed/>
    <w:rsid w:val="0098562D"/>
    <w:pPr>
      <w:tabs>
        <w:tab w:val="center" w:pos="4677"/>
        <w:tab w:val="right" w:pos="9355"/>
      </w:tabs>
      <w:spacing w:after="0" w:line="240" w:lineRule="auto"/>
    </w:pPr>
  </w:style>
  <w:style w:type="character" w:customStyle="1" w:styleId="aa">
    <w:name w:val="Нижний колонтитул Знак"/>
    <w:basedOn w:val="a0"/>
    <w:link w:val="a9"/>
    <w:rsid w:val="0098562D"/>
    <w:rPr>
      <w:sz w:val="22"/>
      <w:szCs w:val="22"/>
      <w:lang w:val="uk-UA" w:eastAsia="uk-UA"/>
    </w:rPr>
  </w:style>
  <w:style w:type="table" w:styleId="ab">
    <w:name w:val="Table Grid"/>
    <w:basedOn w:val="a1"/>
    <w:uiPriority w:val="59"/>
    <w:rsid w:val="00075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DF60F5"/>
    <w:pPr>
      <w:spacing w:before="100" w:beforeAutospacing="1" w:after="100" w:afterAutospacing="1" w:line="240" w:lineRule="auto"/>
    </w:pPr>
    <w:rPr>
      <w:rFonts w:ascii="Times New Roman" w:hAnsi="Times New Roman"/>
      <w:sz w:val="24"/>
      <w:szCs w:val="24"/>
      <w:lang w:val="en-US" w:eastAsia="en-US"/>
    </w:rPr>
  </w:style>
  <w:style w:type="paragraph" w:customStyle="1" w:styleId="nospacing">
    <w:name w:val="nospacing"/>
    <w:basedOn w:val="a"/>
    <w:rsid w:val="00DF60F5"/>
    <w:pPr>
      <w:spacing w:before="100" w:beforeAutospacing="1" w:after="100" w:afterAutospacing="1" w:line="240" w:lineRule="auto"/>
    </w:pPr>
    <w:rPr>
      <w:rFonts w:ascii="Times New Roman" w:hAnsi="Times New Roman"/>
      <w:sz w:val="24"/>
      <w:szCs w:val="24"/>
      <w:lang w:eastAsia="ru-RU"/>
    </w:rPr>
  </w:style>
  <w:style w:type="character" w:customStyle="1" w:styleId="fontstyle17">
    <w:name w:val="fontstyle17"/>
    <w:basedOn w:val="a0"/>
    <w:rsid w:val="00DF60F5"/>
  </w:style>
  <w:style w:type="paragraph" w:customStyle="1" w:styleId="1">
    <w:name w:val="Без интервала1"/>
    <w:rsid w:val="00DF60F5"/>
    <w:rPr>
      <w:sz w:val="22"/>
      <w:szCs w:val="22"/>
      <w:lang w:val="uk-UA" w:eastAsia="uk-UA"/>
    </w:rPr>
  </w:style>
  <w:style w:type="paragraph" w:customStyle="1" w:styleId="10">
    <w:name w:val="Абзац списка1"/>
    <w:basedOn w:val="a"/>
    <w:rsid w:val="00DF60F5"/>
    <w:pPr>
      <w:ind w:left="720"/>
      <w:contextualSpacing/>
    </w:pPr>
    <w:rPr>
      <w:lang w:eastAsia="en-US"/>
    </w:rPr>
  </w:style>
  <w:style w:type="paragraph" w:styleId="ad">
    <w:name w:val="Balloon Text"/>
    <w:basedOn w:val="a"/>
    <w:link w:val="ae"/>
    <w:rsid w:val="00DF60F5"/>
    <w:pPr>
      <w:spacing w:after="0" w:line="240" w:lineRule="auto"/>
    </w:pPr>
    <w:rPr>
      <w:rFonts w:ascii="Tahoma" w:hAnsi="Tahoma"/>
      <w:sz w:val="16"/>
      <w:szCs w:val="16"/>
    </w:rPr>
  </w:style>
  <w:style w:type="character" w:customStyle="1" w:styleId="ae">
    <w:name w:val="Текст выноски Знак"/>
    <w:basedOn w:val="a0"/>
    <w:link w:val="ad"/>
    <w:rsid w:val="00DF60F5"/>
    <w:rPr>
      <w:rFonts w:ascii="Tahoma" w:hAnsi="Tahoma"/>
      <w:sz w:val="16"/>
      <w:szCs w:val="16"/>
    </w:rPr>
  </w:style>
  <w:style w:type="paragraph" w:styleId="HTML">
    <w:name w:val="HTML Preformatted"/>
    <w:basedOn w:val="a"/>
    <w:link w:val="HTML0"/>
    <w:unhideWhenUsed/>
    <w:rsid w:val="00DF6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DF60F5"/>
    <w:rPr>
      <w:rFonts w:ascii="Courier New" w:hAnsi="Courier New" w:cs="Courier New"/>
    </w:rPr>
  </w:style>
  <w:style w:type="paragraph" w:styleId="af">
    <w:name w:val="Body Text Indent"/>
    <w:basedOn w:val="a"/>
    <w:link w:val="af0"/>
    <w:rsid w:val="00DF60F5"/>
    <w:pPr>
      <w:spacing w:after="0" w:line="240" w:lineRule="auto"/>
      <w:ind w:firstLine="900"/>
      <w:jc w:val="both"/>
    </w:pPr>
    <w:rPr>
      <w:rFonts w:ascii="Arial" w:hAnsi="Arial"/>
      <w:sz w:val="24"/>
      <w:szCs w:val="20"/>
      <w:lang w:eastAsia="ru-RU"/>
    </w:rPr>
  </w:style>
  <w:style w:type="character" w:customStyle="1" w:styleId="af0">
    <w:name w:val="Основной текст с отступом Знак"/>
    <w:basedOn w:val="a0"/>
    <w:link w:val="af"/>
    <w:rsid w:val="00DF60F5"/>
    <w:rPr>
      <w:rFonts w:ascii="Arial" w:hAnsi="Arial"/>
      <w:sz w:val="24"/>
      <w:lang w:val="uk-UA"/>
    </w:rPr>
  </w:style>
  <w:style w:type="paragraph" w:customStyle="1" w:styleId="11">
    <w:name w:val="Без интервала1"/>
    <w:rsid w:val="00DF60F5"/>
    <w:rPr>
      <w:sz w:val="22"/>
      <w:szCs w:val="22"/>
      <w:lang w:val="uk-UA" w:eastAsia="uk-UA"/>
    </w:rPr>
  </w:style>
  <w:style w:type="character" w:customStyle="1" w:styleId="21">
    <w:name w:val="Знак Знак2"/>
    <w:rsid w:val="00DF60F5"/>
    <w:rPr>
      <w:rFonts w:ascii="Courier New" w:hAnsi="Courier New" w:cs="Courier New"/>
    </w:rPr>
  </w:style>
  <w:style w:type="character" w:customStyle="1" w:styleId="FontStyle13">
    <w:name w:val="Font Style13"/>
    <w:rsid w:val="00DF60F5"/>
    <w:rPr>
      <w:rFonts w:ascii="Times New Roman" w:hAnsi="Times New Roman" w:cs="Times New Roman"/>
      <w:sz w:val="26"/>
      <w:szCs w:val="26"/>
    </w:rPr>
  </w:style>
  <w:style w:type="character" w:styleId="af1">
    <w:name w:val="page number"/>
    <w:basedOn w:val="a0"/>
    <w:rsid w:val="00DF60F5"/>
  </w:style>
  <w:style w:type="paragraph" w:customStyle="1" w:styleId="Default">
    <w:name w:val="Default"/>
    <w:rsid w:val="00DF60F5"/>
    <w:pPr>
      <w:autoSpaceDE w:val="0"/>
      <w:autoSpaceDN w:val="0"/>
      <w:adjustRightInd w:val="0"/>
    </w:pPr>
    <w:rPr>
      <w:rFonts w:ascii="Times New Roman" w:hAnsi="Times New Roman"/>
      <w:color w:val="000000"/>
      <w:sz w:val="24"/>
      <w:szCs w:val="24"/>
    </w:rPr>
  </w:style>
  <w:style w:type="character" w:customStyle="1" w:styleId="22">
    <w:name w:val="Основной текст (2)"/>
    <w:rsid w:val="00DF60F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3">
    <w:name w:val="Основной текст (2)_"/>
    <w:rsid w:val="00DF60F5"/>
    <w:rPr>
      <w:rFonts w:ascii="Times New Roman" w:eastAsia="Times New Roman" w:hAnsi="Times New Roman" w:cs="Times New Roman"/>
      <w:b w:val="0"/>
      <w:bCs w:val="0"/>
      <w:i w:val="0"/>
      <w:iCs w:val="0"/>
      <w:smallCaps w:val="0"/>
      <w:strike w:val="0"/>
      <w:sz w:val="22"/>
      <w:szCs w:val="22"/>
      <w:u w:val="none"/>
    </w:rPr>
  </w:style>
  <w:style w:type="paragraph" w:customStyle="1" w:styleId="listparagraph">
    <w:name w:val="listparagraph"/>
    <w:basedOn w:val="a"/>
    <w:rsid w:val="00DF60F5"/>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2">
    <w:name w:val="Абзац списка1"/>
    <w:basedOn w:val="a"/>
    <w:uiPriority w:val="99"/>
    <w:rsid w:val="00DF60F5"/>
    <w:pPr>
      <w:ind w:left="720"/>
      <w:contextualSpacing/>
    </w:pPr>
    <w:rPr>
      <w:lang w:eastAsia="en-US"/>
    </w:rPr>
  </w:style>
  <w:style w:type="character" w:customStyle="1" w:styleId="af2">
    <w:name w:val="Неразрешенное упоминание"/>
    <w:uiPriority w:val="99"/>
    <w:semiHidden/>
    <w:unhideWhenUsed/>
    <w:rsid w:val="00DF60F5"/>
    <w:rPr>
      <w:color w:val="605E5C"/>
      <w:shd w:val="clear" w:color="auto" w:fill="E1DFDD"/>
    </w:rPr>
  </w:style>
  <w:style w:type="paragraph" w:customStyle="1" w:styleId="rvps2">
    <w:name w:val="rvps2"/>
    <w:basedOn w:val="a"/>
    <w:rsid w:val="00DF60F5"/>
    <w:pPr>
      <w:spacing w:before="100" w:beforeAutospacing="1" w:after="100" w:afterAutospacing="1" w:line="240" w:lineRule="auto"/>
    </w:pPr>
    <w:rPr>
      <w:rFonts w:ascii="Times New Roman" w:hAnsi="Times New Roman"/>
      <w:sz w:val="24"/>
      <w:szCs w:val="24"/>
      <w:lang w:val="ru-RU" w:eastAsia="ru-RU"/>
    </w:rPr>
  </w:style>
  <w:style w:type="character" w:customStyle="1" w:styleId="rvts46">
    <w:name w:val="rvts46"/>
    <w:rsid w:val="00DF60F5"/>
  </w:style>
  <w:style w:type="paragraph" w:customStyle="1" w:styleId="rvps7">
    <w:name w:val="rvps7"/>
    <w:basedOn w:val="a"/>
    <w:rsid w:val="00DF60F5"/>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rsid w:val="00DF60F5"/>
  </w:style>
  <w:style w:type="paragraph" w:customStyle="1" w:styleId="rvps12">
    <w:name w:val="rvps12"/>
    <w:basedOn w:val="a"/>
    <w:rsid w:val="00DF60F5"/>
    <w:pPr>
      <w:spacing w:before="100" w:beforeAutospacing="1" w:after="100" w:afterAutospacing="1" w:line="240" w:lineRule="auto"/>
    </w:pPr>
    <w:rPr>
      <w:rFonts w:ascii="Times New Roman" w:hAnsi="Times New Roman"/>
      <w:sz w:val="24"/>
      <w:szCs w:val="24"/>
      <w:lang w:val="ru-RU" w:eastAsia="ru-RU"/>
    </w:rPr>
  </w:style>
  <w:style w:type="paragraph" w:customStyle="1" w:styleId="rvps14">
    <w:name w:val="rvps14"/>
    <w:basedOn w:val="a"/>
    <w:rsid w:val="00DF60F5"/>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5319028">
      <w:bodyDiv w:val="1"/>
      <w:marLeft w:val="0"/>
      <w:marRight w:val="0"/>
      <w:marTop w:val="0"/>
      <w:marBottom w:val="0"/>
      <w:divBdr>
        <w:top w:val="none" w:sz="0" w:space="0" w:color="auto"/>
        <w:left w:val="none" w:sz="0" w:space="0" w:color="auto"/>
        <w:bottom w:val="none" w:sz="0" w:space="0" w:color="auto"/>
        <w:right w:val="none" w:sz="0" w:space="0" w:color="auto"/>
      </w:divBdr>
    </w:div>
    <w:div w:id="632829832">
      <w:bodyDiv w:val="1"/>
      <w:marLeft w:val="0"/>
      <w:marRight w:val="0"/>
      <w:marTop w:val="0"/>
      <w:marBottom w:val="0"/>
      <w:divBdr>
        <w:top w:val="none" w:sz="0" w:space="0" w:color="auto"/>
        <w:left w:val="none" w:sz="0" w:space="0" w:color="auto"/>
        <w:bottom w:val="none" w:sz="0" w:space="0" w:color="auto"/>
        <w:right w:val="none" w:sz="0" w:space="0" w:color="auto"/>
      </w:divBdr>
    </w:div>
    <w:div w:id="20205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promsmila@ukr.net" TargetMode="External"/><Relationship Id="rId3" Type="http://schemas.openxmlformats.org/officeDocument/2006/relationships/settings" Target="settings.xml"/><Relationship Id="rId7" Type="http://schemas.openxmlformats.org/officeDocument/2006/relationships/hyperlink" Target="mailto:agropromsmila@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rada/show/v0196863-20?find=1&amp;text=%D1%94%D0%B4%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7</Pages>
  <Words>2582</Words>
  <Characters>14722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21</cp:revision>
  <cp:lastPrinted>2025-04-25T11:55:00Z</cp:lastPrinted>
  <dcterms:created xsi:type="dcterms:W3CDTF">2025-02-25T12:53:00Z</dcterms:created>
  <dcterms:modified xsi:type="dcterms:W3CDTF">2025-04-25T12:04:00Z</dcterms:modified>
</cp:coreProperties>
</file>